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黑体" w:cs="黑体" w:eastAsia="黑体" w:hAnsi="黑体" w:hint="eastAsia"/>
          <w:b w:val="false"/>
          <w:bCs/>
          <w:sz w:val="36"/>
          <w:szCs w:val="36"/>
        </w:rPr>
        <w:t>山西大学第</w:t>
      </w: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二</w:t>
      </w:r>
      <w:r>
        <w:rPr>
          <w:rFonts w:ascii="黑体" w:cs="黑体" w:eastAsia="黑体" w:hAnsi="黑体" w:hint="eastAsia"/>
          <w:b w:val="false"/>
          <w:bCs/>
          <w:sz w:val="36"/>
          <w:szCs w:val="36"/>
        </w:rPr>
        <w:t>届“</w:t>
      </w: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山大之声</w:t>
      </w:r>
      <w:r>
        <w:rPr>
          <w:rFonts w:ascii="黑体" w:cs="黑体" w:eastAsia="黑体" w:hAnsi="黑体" w:hint="eastAsia"/>
          <w:b w:val="false"/>
          <w:bCs/>
          <w:sz w:val="36"/>
          <w:szCs w:val="36"/>
        </w:rPr>
        <w:t>”</w:t>
      </w: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诗文朗诵大赛</w:t>
      </w:r>
    </w:p>
    <w:p>
      <w:pPr>
        <w:pStyle w:val="style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黑体" w:cs="黑体" w:eastAsia="黑体" w:hAnsi="黑体" w:hint="eastAsia"/>
          <w:b w:val="false"/>
          <w:bCs/>
          <w:sz w:val="36"/>
          <w:szCs w:val="36"/>
        </w:rPr>
        <w:t>初赛</w:t>
      </w: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、复赛</w:t>
      </w:r>
      <w:r>
        <w:rPr>
          <w:rFonts w:ascii="黑体" w:cs="黑体" w:eastAsia="黑体" w:hAnsi="黑体" w:hint="eastAsia"/>
          <w:b w:val="false"/>
          <w:bCs/>
          <w:sz w:val="36"/>
          <w:szCs w:val="36"/>
        </w:rPr>
        <w:t>评分细则</w:t>
      </w:r>
    </w:p>
    <w:p>
      <w:pPr>
        <w:pStyle w:val="style0"/>
        <w:rPr>
          <w:rFonts w:ascii="宋体" w:eastAsia="宋体" w:hAnsi="宋体" w:hint="eastAsia"/>
          <w:b w:val="false"/>
          <w:bCs/>
          <w:sz w:val="28"/>
          <w:szCs w:val="28"/>
          <w:lang w:eastAsia="zh-CN"/>
        </w:rPr>
      </w:pPr>
    </w:p>
    <w:p>
      <w:pPr>
        <w:pStyle w:val="style0"/>
        <w:rPr>
          <w:rFonts w:ascii="宋体" w:eastAsia="宋体" w:hAnsi="宋体" w:hint="eastAsia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  <w:lang w:eastAsia="zh-CN"/>
        </w:rPr>
        <w:t>比赛采用</w:t>
      </w:r>
      <w:r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  <w:t>100分制。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>第一环节：自我介绍（30分）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发音标准，语言流畅---10分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信息丰富，感情饱满---10分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个性鲜明，幽默新颖---10分</w:t>
      </w:r>
    </w:p>
    <w:p>
      <w:pPr>
        <w:pStyle w:val="style0"/>
        <w:rPr>
          <w:rFonts w:ascii="宋体" w:eastAsia="宋体" w:hAnsi="宋体" w:hint="eastAsia"/>
          <w:b w:val="false"/>
          <w:bCs/>
          <w:sz w:val="28"/>
          <w:szCs w:val="28"/>
        </w:rPr>
      </w:pP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>第二环节：即兴朗诵（70分）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语音标准，声音圆润---20分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声情并茂，有感染力---20分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语言生动，贴合语境---20分</w:t>
      </w:r>
    </w:p>
    <w:p>
      <w:pPr>
        <w:pStyle w:val="style0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体态自如，表现自信---10分</w:t>
      </w:r>
    </w:p>
    <w:p>
      <w:pPr>
        <w:pStyle w:val="style0"/>
        <w:rPr>
          <w:rFonts w:ascii="宋体" w:eastAsia="宋体" w:hAnsi="宋体" w:hint="eastAsia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  </w:t>
      </w:r>
    </w:p>
    <w:p>
      <w:pPr>
        <w:pStyle w:val="style0"/>
        <w:rPr>
          <w:rFonts w:ascii="宋体" w:eastAsia="宋体" w:hAnsi="宋体" w:hint="eastAsia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br w:type="page"/>
      </w:r>
    </w:p>
    <w:p>
      <w:pPr>
        <w:pStyle w:val="style0"/>
        <w:jc w:val="center"/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</w:pP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山西大学第</w:t>
      </w: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二</w:t>
      </w: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届“山大之声”诗文朗诵大赛</w:t>
      </w:r>
    </w:p>
    <w:p>
      <w:pPr>
        <w:pStyle w:val="style0"/>
        <w:jc w:val="center"/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</w:pPr>
      <w:r>
        <w:rPr>
          <w:rFonts w:ascii="黑体" w:cs="黑体" w:eastAsia="黑体" w:hAnsi="黑体" w:hint="eastAsia"/>
          <w:b w:val="false"/>
          <w:bCs/>
          <w:sz w:val="36"/>
          <w:szCs w:val="36"/>
          <w:lang w:eastAsia="zh-CN"/>
        </w:rPr>
        <w:t>决赛评分标准与细则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right="0" w:rightChars="0"/>
        <w:jc w:val="both"/>
        <w:textAlignment w:val="auto"/>
        <w:outlineLvl w:val="9"/>
        <w:rPr>
          <w:rFonts w:hint="eastAsia"/>
          <w:sz w:val="24"/>
          <w:szCs w:val="32"/>
          <w:lang w:eastAsia="zh-CN"/>
        </w:rPr>
      </w:pPr>
    </w:p>
    <w:p>
      <w:pPr>
        <w:pStyle w:val="style0"/>
        <w:ind w:firstLine="560" w:firstLineChars="200"/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b w:val="false"/>
          <w:bCs/>
          <w:sz w:val="28"/>
          <w:szCs w:val="28"/>
          <w:lang w:eastAsia="zh-CN"/>
        </w:rPr>
        <w:t>比赛采用</w:t>
      </w:r>
      <w:r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  <w:t>100分制进行评判，要求正确的思想内容和完美的表达形式相统一。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right="0" w:right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tbl>
      <w:tblPr>
        <w:tblStyle w:val="style154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5884"/>
      </w:tblGrid>
      <w:tr>
        <w:trPr/>
        <w:tc>
          <w:tcPr>
            <w:tcW w:w="263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思想内容（20分）</w:t>
            </w:r>
          </w:p>
        </w:tc>
        <w:tc>
          <w:tcPr>
            <w:tcW w:w="58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both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作品主题鲜明，中心突出，积极向上，内容健康，富有感染力和教育意义。</w:t>
            </w:r>
          </w:p>
        </w:tc>
      </w:tr>
      <w:tr>
        <w:tblPrEx/>
        <w:trPr/>
        <w:tc>
          <w:tcPr>
            <w:tcW w:w="263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形式与形象（25分）</w:t>
            </w:r>
          </w:p>
        </w:tc>
        <w:tc>
          <w:tcPr>
            <w:tcW w:w="58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both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可配以适当乐曲、提供动态视频或图像幻灯片，所选背景音乐与诗文内容协调，衣着得体，精神饱满，仪态大方，动作适当。</w:t>
            </w:r>
          </w:p>
        </w:tc>
      </w:tr>
      <w:tr>
        <w:tblPrEx/>
        <w:trPr/>
        <w:tc>
          <w:tcPr>
            <w:tcW w:w="263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语言与表述（30分）</w:t>
            </w:r>
          </w:p>
        </w:tc>
        <w:tc>
          <w:tcPr>
            <w:tcW w:w="58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both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朗诵熟练，吐字清晰，声音洪亮，普通话标准，能很好把握诗文节奏；能正确把握诗歌内容，感情真挚，朗诵富有韵味和表现力，语气语调适当重音，节奏恰当，能与观众产生共鸣。</w:t>
            </w:r>
          </w:p>
        </w:tc>
      </w:tr>
      <w:tr>
        <w:tblPrEx/>
        <w:trPr/>
        <w:tc>
          <w:tcPr>
            <w:tcW w:w="263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综合印象（25分）</w:t>
            </w:r>
          </w:p>
        </w:tc>
        <w:tc>
          <w:tcPr>
            <w:tcW w:w="58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both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感情饱满真挚，表达自然，能通过表情的变化反映诗歌的内涵，发挥出色、振奋人心，朗诵形式有激情有创意。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right="0" w:right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>
      <w:pPr>
        <w:pStyle w:val="style0"/>
        <w:ind w:firstLine="560" w:firstLineChars="200"/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  <w:t>去掉一个最高分，去掉一个最低分，其余得分取平均数小数点后两位。</w:t>
      </w:r>
    </w:p>
    <w:p>
      <w:pPr>
        <w:pStyle w:val="style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  <w:t>注：如若出现分数一样，由评委现场提问再次评比。</w:t>
      </w:r>
      <w:r>
        <w:rPr>
          <w:rFonts w:ascii="宋体" w:eastAsia="宋体" w:hAnsi="宋体" w:hint="eastAsia"/>
          <w:b/>
          <w:sz w:val="28"/>
          <w:szCs w:val="28"/>
        </w:rPr>
        <w:t xml:space="preserve">      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5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505</Words>
  <Pages>1</Pages>
  <Characters>543</Characters>
  <Application>WPS Office</Application>
  <DocSecurity>0</DocSecurity>
  <Paragraphs>36</Paragraphs>
  <ScaleCrop>false</ScaleCrop>
  <LinksUpToDate>false</LinksUpToDate>
  <CharactersWithSpaces>573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2015-04-10T05:13:00Z</dcterms:created>
  <dc:creator>dell</dc:creator>
  <lastModifiedBy>CLT-AL00</lastModifiedBy>
  <dcterms:modified xsi:type="dcterms:W3CDTF">2019-03-12T02:08:59Z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