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40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color w:val="000000"/>
          <w:sz w:val="32"/>
          <w:szCs w:val="32"/>
        </w:rPr>
        <w:t>附件4</w:t>
      </w:r>
    </w:p>
    <w:bookmarkEnd w:id="0"/>
    <w:p>
      <w:pPr>
        <w:spacing w:before="312" w:beforeLines="100" w:line="520" w:lineRule="exact"/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begin"/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instrText xml:space="preserve"> HYPERLINK "http://www.zgqyhsx.com.cn/n1/2018/0816/c420913-30232848.html" \t "http://www.zgqyhsx.com.cn/_blank" </w:instrTex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separate"/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中华人民共和国第二届青年运动会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end"/>
      </w:r>
      <w:r>
        <w:rPr>
          <w:rFonts w:hint="eastAsia" w:ascii="方正小标宋简体" w:hAnsi="方正大标宋简体" w:eastAsia="方正小标宋简体"/>
          <w:bCs/>
          <w:color w:val="000000"/>
          <w:kern w:val="0"/>
          <w:sz w:val="36"/>
          <w:szCs w:val="36"/>
        </w:rPr>
        <w:t>志</w:t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愿者口号征集汇总表</w:t>
      </w:r>
    </w:p>
    <w:p>
      <w:pPr>
        <w:rPr>
          <w:rFonts w:ascii="Times New Roman" w:hAnsi="Times New Roman" w:eastAsia="黑体"/>
          <w:color w:val="000000"/>
          <w:szCs w:val="21"/>
        </w:rPr>
      </w:pPr>
    </w:p>
    <w:p>
      <w:pPr>
        <w:rPr>
          <w:rFonts w:ascii="Times New Roman" w:hAnsi="Times New Roman" w:eastAsia="仿宋_GB2312"/>
          <w:color w:val="000000"/>
          <w:szCs w:val="21"/>
        </w:rPr>
      </w:pPr>
    </w:p>
    <w:p>
      <w:pPr>
        <w:rPr>
          <w:rFonts w:ascii="Times New Roman" w:hAnsi="Times New Roman" w:eastAsia="仿宋_GB2312"/>
          <w:color w:val="000000"/>
          <w:szCs w:val="21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单位（盖章）：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仿宋_GB2312"/>
          <w:color w:val="000000"/>
          <w:szCs w:val="21"/>
          <w:u w:val="single"/>
        </w:rPr>
      </w:pPr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89"/>
        <w:gridCol w:w="212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口号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…</w:t>
            </w:r>
          </w:p>
        </w:tc>
      </w:tr>
    </w:tbl>
    <w:p/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50C96"/>
    <w:rsid w:val="287E6E7D"/>
    <w:rsid w:val="5445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2019-03-15T04:27:00Z</dcterms:created>
  <dc:creator>冰凌晶星</dc:creator>
  <cp:lastModifiedBy>冰凌晶星</cp:lastModifiedBy>
  <dcterms:modified xsi:type="dcterms:W3CDTF">2019-03-15T04:33:21Z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