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156" w:afterLines="50"/>
        <w:outlineLvl w:val="0"/>
        <w:rPr>
          <w:rFonts w:ascii="仿宋" w:hAnsi="仿宋" w:eastAsia="仿宋" w:cs="仿宋"/>
          <w:b/>
          <w:bCs/>
          <w:kern w:val="44"/>
          <w:sz w:val="28"/>
          <w:szCs w:val="28"/>
        </w:rPr>
      </w:pPr>
      <w:bookmarkStart w:id="0" w:name="_Toc447808432"/>
      <w:r>
        <w:rPr>
          <w:rFonts w:hint="eastAsia" w:ascii="仿宋" w:hAnsi="仿宋" w:eastAsia="仿宋" w:cs="仿宋"/>
          <w:b/>
          <w:bCs/>
          <w:kern w:val="44"/>
          <w:sz w:val="28"/>
          <w:szCs w:val="28"/>
        </w:rPr>
        <w:t>附件</w:t>
      </w:r>
      <w:r>
        <w:rPr>
          <w:rFonts w:hint="eastAsia" w:ascii="仿宋" w:hAnsi="仿宋" w:eastAsia="仿宋" w:cs="仿宋"/>
          <w:b/>
          <w:bCs/>
          <w:kern w:val="44"/>
          <w:sz w:val="28"/>
          <w:szCs w:val="28"/>
          <w:lang w:val="en-US" w:eastAsia="zh-CN"/>
        </w:rPr>
        <w:t>1</w:t>
      </w:r>
      <w:r>
        <w:rPr>
          <w:rFonts w:hint="eastAsia" w:ascii="仿宋" w:hAnsi="仿宋" w:eastAsia="仿宋" w:cs="仿宋"/>
          <w:b/>
          <w:bCs/>
          <w:kern w:val="44"/>
          <w:sz w:val="28"/>
          <w:szCs w:val="28"/>
        </w:rPr>
        <w:t>：</w:t>
      </w:r>
      <w:bookmarkEnd w:id="0"/>
    </w:p>
    <w:p>
      <w:pPr>
        <w:pStyle w:val="2"/>
        <w:ind w:right="210" w:rightChars="100" w:firstLine="321" w:firstLineChars="100"/>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山西大学第九届“舞青春活力</w:t>
      </w:r>
      <w:r>
        <w:rPr>
          <w:rFonts w:hint="eastAsia" w:ascii="黑体" w:hAnsi="黑体" w:eastAsia="黑体" w:cs="黑体"/>
          <w:b/>
          <w:bCs/>
          <w:sz w:val="32"/>
          <w:szCs w:val="32"/>
          <w:lang w:val="en-US" w:eastAsia="zh-CN"/>
        </w:rPr>
        <w:t xml:space="preserve"> 扬女生风采</w:t>
      </w:r>
      <w:r>
        <w:rPr>
          <w:rFonts w:hint="eastAsia" w:ascii="黑体" w:hAnsi="黑体" w:eastAsia="黑体" w:cs="黑体"/>
          <w:b/>
          <w:bCs/>
          <w:sz w:val="32"/>
          <w:szCs w:val="32"/>
          <w:lang w:eastAsia="zh-CN"/>
        </w:rPr>
        <w:t>”啦啦操比赛</w:t>
      </w:r>
    </w:p>
    <w:p>
      <w:pPr>
        <w:pStyle w:val="2"/>
        <w:ind w:right="210" w:rightChars="100" w:firstLine="321" w:firstLineChars="100"/>
        <w:jc w:val="center"/>
        <w:rPr>
          <w:rFonts w:ascii="仿宋" w:hAnsi="仿宋" w:eastAsia="仿宋" w:cs="仿宋"/>
          <w:b/>
          <w:color w:val="333335"/>
          <w:kern w:val="0"/>
          <w:sz w:val="32"/>
          <w:szCs w:val="32"/>
        </w:rPr>
      </w:pPr>
      <w:r>
        <w:rPr>
          <w:rFonts w:hint="eastAsia" w:ascii="黑体" w:hAnsi="黑体" w:eastAsia="黑体" w:cs="黑体"/>
          <w:b/>
          <w:bCs/>
          <w:sz w:val="32"/>
          <w:szCs w:val="32"/>
          <w:lang w:eastAsia="zh-CN"/>
        </w:rPr>
        <w:t>竞赛办法及评分规则</w:t>
      </w:r>
      <w:bookmarkStart w:id="1" w:name="_GoBack"/>
      <w:bookmarkEnd w:id="1"/>
    </w:p>
    <w:p>
      <w:pPr>
        <w:tabs>
          <w:tab w:val="left" w:pos="430"/>
        </w:tabs>
        <w:snapToGrid w:val="0"/>
        <w:rPr>
          <w:rFonts w:ascii="仿宋" w:hAnsi="仿宋" w:eastAsia="仿宋" w:cs="仿宋"/>
          <w:color w:val="333335"/>
          <w:kern w:val="0"/>
          <w:sz w:val="30"/>
          <w:szCs w:val="30"/>
        </w:rPr>
      </w:pPr>
      <w:r>
        <w:rPr>
          <w:rFonts w:hint="eastAsia" w:ascii="仿宋" w:hAnsi="仿宋" w:eastAsia="仿宋" w:cs="仿宋"/>
          <w:color w:val="333335"/>
          <w:kern w:val="0"/>
          <w:sz w:val="30"/>
          <w:szCs w:val="30"/>
        </w:rPr>
        <w:t>一、竞赛办法：</w:t>
      </w:r>
    </w:p>
    <w:p>
      <w:p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1、比赛内容</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（1）比赛内容为自编套路，可徒手或手持道具，所选套路类型的动作设计和编排必须符合相应舞蹈啦啦操的技术特征。</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（2）比赛时间为2’30”±10”（计时由音乐开始到音乐结束）。</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（3）编排要求：整套动作中，必须有8次以上队形变化，2次空间变化；且4—8拍内至少有一次方向变化。</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2、奖项设置</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本次比赛坞城校区设一等奖1名，二等奖2名，三等奖3名，最佳编排奖1名，</w:t>
      </w:r>
      <w:r>
        <w:rPr>
          <w:rFonts w:hint="eastAsia" w:ascii="仿宋" w:hAnsi="仿宋" w:eastAsia="仿宋" w:cs="仿宋"/>
          <w:color w:val="000000"/>
          <w:kern w:val="0"/>
          <w:sz w:val="28"/>
          <w:szCs w:val="28"/>
          <w:lang w:eastAsia="zh-CN"/>
        </w:rPr>
        <w:t>最佳人气奖</w:t>
      </w:r>
      <w:r>
        <w:rPr>
          <w:rFonts w:hint="eastAsia" w:ascii="仿宋" w:hAnsi="仿宋" w:eastAsia="仿宋" w:cs="仿宋"/>
          <w:color w:val="000000"/>
          <w:kern w:val="0"/>
          <w:sz w:val="28"/>
          <w:szCs w:val="28"/>
          <w:lang w:val="en-US" w:eastAsia="zh-CN"/>
        </w:rPr>
        <w:t>1名（赛前投票）</w:t>
      </w:r>
      <w:r>
        <w:rPr>
          <w:rFonts w:hint="eastAsia" w:ascii="仿宋" w:hAnsi="仿宋" w:eastAsia="仿宋" w:cs="仿宋"/>
          <w:color w:val="000000"/>
          <w:kern w:val="0"/>
          <w:sz w:val="28"/>
          <w:szCs w:val="28"/>
        </w:rPr>
        <w:t>，优秀奖若干名；大东关校区设一等奖1名，二等奖1名，三等奖1名</w:t>
      </w:r>
      <w:r>
        <w:rPr>
          <w:rFonts w:hint="eastAsia" w:ascii="仿宋" w:hAnsi="仿宋" w:eastAsia="仿宋" w:cs="仿宋"/>
          <w:kern w:val="0"/>
          <w:sz w:val="28"/>
          <w:szCs w:val="28"/>
        </w:rPr>
        <w:t>，</w:t>
      </w:r>
      <w:r>
        <w:rPr>
          <w:rFonts w:hint="eastAsia" w:ascii="仿宋" w:hAnsi="仿宋" w:eastAsia="仿宋" w:cs="仿宋"/>
          <w:color w:val="000000"/>
          <w:kern w:val="0"/>
          <w:sz w:val="28"/>
          <w:szCs w:val="28"/>
          <w:lang w:eastAsia="zh-CN"/>
        </w:rPr>
        <w:t>最佳人气奖</w:t>
      </w:r>
      <w:r>
        <w:rPr>
          <w:rFonts w:hint="eastAsia" w:ascii="仿宋" w:hAnsi="仿宋" w:eastAsia="仿宋" w:cs="仿宋"/>
          <w:color w:val="000000"/>
          <w:kern w:val="0"/>
          <w:sz w:val="28"/>
          <w:szCs w:val="28"/>
          <w:lang w:val="en-US" w:eastAsia="zh-CN"/>
        </w:rPr>
        <w:t>1名（赛前投票），</w:t>
      </w:r>
      <w:r>
        <w:rPr>
          <w:rFonts w:hint="eastAsia" w:ascii="仿宋" w:hAnsi="仿宋" w:eastAsia="仿宋" w:cs="仿宋"/>
          <w:color w:val="000000"/>
          <w:kern w:val="0"/>
          <w:sz w:val="28"/>
          <w:szCs w:val="28"/>
        </w:rPr>
        <w:t>优秀奖若干名。</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3、服饰要求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参赛队伍可根据本队的舞蹈风格和特点，着相应风格的服装，体现个性化、时尚化，但服装上禁止描绘战争、暴力、宗教信仰或性爱主题的元素，参赛队员不得佩戴任何首饰，否则视具体情况扣分或取消参赛资格。</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二、评分规则</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评分规则依据体操运动管理中心制定的《2010-2013年全国啦啦操竞赛规则》，并根据实际情况进行调节。</w:t>
      </w:r>
    </w:p>
    <w:p>
      <w:pPr>
        <w:rPr>
          <w:rFonts w:ascii="仿宋" w:hAnsi="仿宋" w:eastAsia="仿宋" w:cs="仿宋"/>
          <w:w w:val="90"/>
          <w:kern w:val="0"/>
          <w:sz w:val="28"/>
          <w:szCs w:val="28"/>
        </w:rPr>
      </w:pPr>
      <w:r>
        <w:rPr>
          <w:rFonts w:hint="eastAsia" w:ascii="仿宋" w:hAnsi="仿宋" w:eastAsia="仿宋" w:cs="仿宋"/>
          <w:color w:val="000000"/>
          <w:kern w:val="0"/>
          <w:sz w:val="28"/>
          <w:szCs w:val="28"/>
        </w:rPr>
        <w:t>1、评分方法</w:t>
      </w:r>
      <w:r>
        <w:rPr>
          <w:rFonts w:hint="eastAsia" w:ascii="仿宋" w:hAnsi="仿宋" w:eastAsia="仿宋" w:cs="仿宋"/>
          <w:color w:val="000000"/>
          <w:kern w:val="0"/>
          <w:sz w:val="28"/>
          <w:szCs w:val="28"/>
        </w:rPr>
        <w:br w:type="textWrapping"/>
      </w:r>
      <w:r>
        <w:rPr>
          <w:rFonts w:hint="eastAsia" w:ascii="仿宋" w:hAnsi="仿宋" w:eastAsia="仿宋" w:cs="仿宋"/>
          <w:b/>
          <w:bCs/>
          <w:w w:val="90"/>
          <w:kern w:val="0"/>
          <w:sz w:val="28"/>
          <w:szCs w:val="28"/>
        </w:rPr>
        <w:t xml:space="preserve">    </w:t>
      </w:r>
      <w:r>
        <w:rPr>
          <w:rFonts w:hint="eastAsia" w:ascii="仿宋" w:hAnsi="仿宋" w:eastAsia="仿宋" w:cs="仿宋"/>
          <w:color w:val="000000"/>
          <w:kern w:val="0"/>
          <w:sz w:val="28"/>
          <w:szCs w:val="28"/>
        </w:rPr>
        <w:t>（1）采取公开示分的方法；</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    成套动作满分为100分，精确到0.1分</w:t>
      </w:r>
      <w:r>
        <w:rPr>
          <w:rFonts w:hint="eastAsia" w:ascii="仿宋" w:hAnsi="仿宋" w:eastAsia="仿宋" w:cs="仿宋"/>
          <w:w w:val="90"/>
          <w:kern w:val="0"/>
          <w:sz w:val="28"/>
          <w:szCs w:val="28"/>
        </w:rPr>
        <w:t>。</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（2）评分因素：</w:t>
      </w:r>
      <w:r>
        <w:rPr>
          <w:rFonts w:hint="eastAsia" w:ascii="仿宋" w:hAnsi="仿宋" w:eastAsia="仿宋" w:cs="仿宋"/>
          <w:color w:val="000000"/>
          <w:kern w:val="0"/>
          <w:sz w:val="28"/>
          <w:szCs w:val="28"/>
          <w:lang w:val="en-US" w:eastAsia="zh-CN"/>
        </w:rPr>
        <w:t>技术3</w:t>
      </w:r>
      <w:r>
        <w:rPr>
          <w:rFonts w:hint="eastAsia" w:ascii="仿宋" w:hAnsi="仿宋" w:eastAsia="仿宋" w:cs="仿宋"/>
          <w:color w:val="000000"/>
          <w:kern w:val="0"/>
          <w:sz w:val="28"/>
          <w:szCs w:val="28"/>
        </w:rPr>
        <w:t>0分，</w:t>
      </w:r>
      <w:r>
        <w:rPr>
          <w:rFonts w:hint="eastAsia" w:ascii="仿宋" w:hAnsi="仿宋" w:eastAsia="仿宋" w:cs="仿宋"/>
          <w:color w:val="000000"/>
          <w:kern w:val="0"/>
          <w:sz w:val="28"/>
          <w:szCs w:val="28"/>
          <w:lang w:val="en-US" w:eastAsia="zh-CN"/>
        </w:rPr>
        <w:t>团结协作能力3</w:t>
      </w:r>
      <w:r>
        <w:rPr>
          <w:rFonts w:hint="eastAsia" w:ascii="仿宋" w:hAnsi="仿宋" w:eastAsia="仿宋" w:cs="仿宋"/>
          <w:color w:val="000000"/>
          <w:kern w:val="0"/>
          <w:sz w:val="28"/>
          <w:szCs w:val="28"/>
        </w:rPr>
        <w:t>0分，</w:t>
      </w:r>
      <w:r>
        <w:rPr>
          <w:rFonts w:hint="eastAsia" w:ascii="仿宋" w:hAnsi="仿宋" w:eastAsia="仿宋" w:cs="仿宋"/>
          <w:color w:val="000000"/>
          <w:kern w:val="0"/>
          <w:sz w:val="28"/>
          <w:szCs w:val="28"/>
          <w:lang w:val="en-US" w:eastAsia="zh-CN"/>
        </w:rPr>
        <w:t>编排30</w:t>
      </w:r>
      <w:r>
        <w:rPr>
          <w:rFonts w:hint="eastAsia" w:ascii="仿宋" w:hAnsi="仿宋" w:eastAsia="仿宋" w:cs="仿宋"/>
          <w:color w:val="000000"/>
          <w:kern w:val="0"/>
          <w:sz w:val="28"/>
          <w:szCs w:val="28"/>
        </w:rPr>
        <w:t>分</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总体评价10分</w:t>
      </w:r>
      <w:r>
        <w:rPr>
          <w:rFonts w:hint="eastAsia" w:ascii="仿宋" w:hAnsi="仿宋" w:eastAsia="仿宋" w:cs="仿宋"/>
          <w:color w:val="000000"/>
          <w:kern w:val="0"/>
          <w:sz w:val="28"/>
          <w:szCs w:val="28"/>
        </w:rPr>
        <w:t>。</w:t>
      </w:r>
    </w:p>
    <w:p>
      <w:pPr>
        <w:widowControl/>
        <w:ind w:firstLine="56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（3）各队的最后总得分=</w:t>
      </w:r>
      <w:r>
        <w:rPr>
          <w:rFonts w:hint="eastAsia" w:ascii="仿宋" w:hAnsi="仿宋" w:eastAsia="仿宋" w:cs="仿宋"/>
          <w:color w:val="000000"/>
          <w:kern w:val="0"/>
          <w:sz w:val="28"/>
          <w:szCs w:val="28"/>
          <w:lang w:val="en-US" w:eastAsia="zh-CN"/>
        </w:rPr>
        <w:t>学生代表评分+裁判评分</w:t>
      </w:r>
      <w:r>
        <w:rPr>
          <w:rFonts w:hint="default" w:ascii="Arial" w:hAnsi="Arial" w:eastAsia="仿宋" w:cs="Arial"/>
          <w:color w:val="000000"/>
          <w:kern w:val="0"/>
          <w:sz w:val="28"/>
          <w:szCs w:val="28"/>
          <w:lang w:val="en-US" w:eastAsia="zh-CN"/>
        </w:rPr>
        <w:t>×</w:t>
      </w:r>
      <w:r>
        <w:rPr>
          <w:rFonts w:hint="eastAsia" w:ascii="仿宋" w:hAnsi="仿宋" w:eastAsia="仿宋" w:cs="仿宋"/>
          <w:color w:val="000000"/>
          <w:kern w:val="0"/>
          <w:sz w:val="28"/>
          <w:szCs w:val="28"/>
          <w:lang w:val="en-US" w:eastAsia="zh-CN"/>
        </w:rPr>
        <w:t>90%</w:t>
      </w:r>
    </w:p>
    <w:p>
      <w:pPr>
        <w:widowControl/>
        <w:ind w:firstLine="56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学生代表评分满分为10分，去掉最高分与最低分，算出平均分。</w:t>
      </w:r>
    </w:p>
    <w:p>
      <w:pPr>
        <w:widowControl/>
        <w:ind w:firstLine="560"/>
        <w:jc w:val="lef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裁判评分满分100分，去掉最高分与最低分，其余裁判的平均分-裁判长的减分</w:t>
      </w:r>
    </w:p>
    <w:p>
      <w:pPr>
        <w:widowControl/>
        <w:jc w:val="left"/>
        <w:rPr>
          <w:rFonts w:ascii="仿宋" w:hAnsi="仿宋" w:eastAsia="仿宋" w:cs="仿宋"/>
          <w:w w:val="90"/>
          <w:kern w:val="0"/>
          <w:sz w:val="28"/>
          <w:szCs w:val="28"/>
        </w:rPr>
      </w:pPr>
      <w:r>
        <w:rPr>
          <w:rFonts w:hint="eastAsia" w:ascii="仿宋" w:hAnsi="仿宋" w:eastAsia="仿宋" w:cs="仿宋"/>
          <w:w w:val="90"/>
          <w:kern w:val="0"/>
          <w:sz w:val="28"/>
          <w:szCs w:val="28"/>
        </w:rPr>
        <w:t>2、评分标准</w:t>
      </w:r>
    </w:p>
    <w:tbl>
      <w:tblPr>
        <w:tblStyle w:val="3"/>
        <w:tblW w:w="9163"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813" w:type="dxa"/>
            <w:vAlign w:val="center"/>
          </w:tcPr>
          <w:p>
            <w:pPr>
              <w:jc w:val="center"/>
              <w:rPr>
                <w:rFonts w:ascii="仿宋" w:hAnsi="仿宋" w:eastAsia="仿宋" w:cs="仿宋"/>
                <w:w w:val="90"/>
                <w:sz w:val="28"/>
                <w:szCs w:val="28"/>
              </w:rPr>
            </w:pPr>
            <w:r>
              <w:rPr>
                <w:rFonts w:hint="eastAsia" w:ascii="仿宋" w:hAnsi="仿宋" w:eastAsia="仿宋" w:cs="仿宋"/>
                <w:w w:val="90"/>
                <w:sz w:val="28"/>
                <w:szCs w:val="28"/>
              </w:rPr>
              <w:t>评分因素</w:t>
            </w:r>
          </w:p>
        </w:tc>
        <w:tc>
          <w:tcPr>
            <w:tcW w:w="7350" w:type="dxa"/>
            <w:vAlign w:val="center"/>
          </w:tcPr>
          <w:p>
            <w:pPr>
              <w:jc w:val="center"/>
              <w:rPr>
                <w:rFonts w:ascii="仿宋" w:hAnsi="仿宋" w:eastAsia="仿宋" w:cs="仿宋"/>
                <w:w w:val="90"/>
                <w:sz w:val="28"/>
                <w:szCs w:val="28"/>
              </w:rPr>
            </w:pPr>
            <w:r>
              <w:rPr>
                <w:rFonts w:hint="eastAsia" w:ascii="仿宋" w:hAnsi="仿宋" w:eastAsia="仿宋" w:cs="仿宋"/>
                <w:w w:val="90"/>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5" w:hRule="atLeast"/>
          <w:jc w:val="center"/>
        </w:trPr>
        <w:tc>
          <w:tcPr>
            <w:tcW w:w="1813" w:type="dxa"/>
            <w:vAlign w:val="center"/>
          </w:tcPr>
          <w:p>
            <w:pPr>
              <w:jc w:val="center"/>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技术</w:t>
            </w:r>
          </w:p>
          <w:p>
            <w:pPr>
              <w:jc w:val="center"/>
              <w:rPr>
                <w:rFonts w:ascii="仿宋" w:hAnsi="仿宋" w:eastAsia="仿宋" w:cs="仿宋"/>
                <w:w w:val="90"/>
                <w:sz w:val="28"/>
                <w:szCs w:val="28"/>
              </w:rPr>
            </w:pPr>
            <w:r>
              <w:rPr>
                <w:rFonts w:hint="eastAsia" w:ascii="仿宋" w:hAnsi="仿宋" w:eastAsia="仿宋" w:cs="仿宋"/>
                <w:w w:val="90"/>
                <w:sz w:val="28"/>
                <w:szCs w:val="28"/>
              </w:rPr>
              <w:t>（</w:t>
            </w:r>
            <w:r>
              <w:rPr>
                <w:rFonts w:hint="eastAsia" w:ascii="仿宋" w:hAnsi="仿宋" w:eastAsia="仿宋" w:cs="仿宋"/>
                <w:w w:val="90"/>
                <w:sz w:val="28"/>
                <w:szCs w:val="28"/>
                <w:lang w:val="en-US" w:eastAsia="zh-CN"/>
              </w:rPr>
              <w:t>3</w:t>
            </w:r>
            <w:r>
              <w:rPr>
                <w:rFonts w:hint="eastAsia" w:ascii="仿宋" w:hAnsi="仿宋" w:eastAsia="仿宋" w:cs="仿宋"/>
                <w:w w:val="90"/>
                <w:sz w:val="28"/>
                <w:szCs w:val="28"/>
              </w:rPr>
              <w:t>0分）</w:t>
            </w:r>
          </w:p>
        </w:tc>
        <w:tc>
          <w:tcPr>
            <w:tcW w:w="7350" w:type="dxa"/>
            <w:vAlign w:val="center"/>
          </w:tcPr>
          <w:p>
            <w:pPr>
              <w:jc w:val="left"/>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动作技术的执行：手位动作及步伐清晰，移动迅速、有力、精准。（20分）</w:t>
            </w:r>
          </w:p>
          <w:p>
            <w:pPr>
              <w:jc w:val="left"/>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技术技巧动作的执行：适当的技术技巧动作、配合动作等。（10分）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6" w:hRule="atLeast"/>
          <w:jc w:val="center"/>
        </w:trPr>
        <w:tc>
          <w:tcPr>
            <w:tcW w:w="1813" w:type="dxa"/>
            <w:vAlign w:val="center"/>
          </w:tcPr>
          <w:p>
            <w:pPr>
              <w:jc w:val="center"/>
              <w:rPr>
                <w:rFonts w:ascii="仿宋" w:hAnsi="仿宋" w:eastAsia="仿宋" w:cs="仿宋"/>
                <w:w w:val="90"/>
                <w:sz w:val="28"/>
                <w:szCs w:val="28"/>
              </w:rPr>
            </w:pPr>
            <w:r>
              <w:rPr>
                <w:rFonts w:hint="eastAsia" w:ascii="仿宋" w:hAnsi="仿宋" w:eastAsia="仿宋" w:cs="仿宋"/>
                <w:w w:val="90"/>
                <w:sz w:val="28"/>
                <w:szCs w:val="28"/>
                <w:lang w:val="en-US" w:eastAsia="zh-CN"/>
              </w:rPr>
              <w:t>团结协作能力</w:t>
            </w:r>
            <w:r>
              <w:rPr>
                <w:rFonts w:hint="eastAsia" w:ascii="仿宋" w:hAnsi="仿宋" w:eastAsia="仿宋" w:cs="仿宋"/>
                <w:w w:val="90"/>
                <w:sz w:val="28"/>
                <w:szCs w:val="28"/>
              </w:rPr>
              <w:t>(</w:t>
            </w:r>
            <w:r>
              <w:rPr>
                <w:rFonts w:hint="eastAsia" w:ascii="仿宋" w:hAnsi="仿宋" w:eastAsia="仿宋" w:cs="仿宋"/>
                <w:w w:val="90"/>
                <w:sz w:val="28"/>
                <w:szCs w:val="28"/>
                <w:lang w:val="en-US" w:eastAsia="zh-CN"/>
              </w:rPr>
              <w:t>3</w:t>
            </w:r>
            <w:r>
              <w:rPr>
                <w:rFonts w:hint="eastAsia" w:ascii="仿宋" w:hAnsi="仿宋" w:eastAsia="仿宋" w:cs="仿宋"/>
                <w:w w:val="90"/>
                <w:sz w:val="28"/>
                <w:szCs w:val="28"/>
              </w:rPr>
              <w:t>0分)</w:t>
            </w:r>
          </w:p>
        </w:tc>
        <w:tc>
          <w:tcPr>
            <w:tcW w:w="7350" w:type="dxa"/>
            <w:vAlign w:val="center"/>
          </w:tcPr>
          <w:p>
            <w:pPr>
              <w:jc w:val="left"/>
              <w:rPr>
                <w:rFonts w:ascii="仿宋" w:hAnsi="仿宋" w:eastAsia="仿宋" w:cs="仿宋"/>
                <w:w w:val="90"/>
                <w:kern w:val="0"/>
                <w:sz w:val="28"/>
                <w:szCs w:val="28"/>
              </w:rPr>
            </w:pPr>
            <w:r>
              <w:rPr>
                <w:rFonts w:hint="eastAsia" w:ascii="仿宋" w:hAnsi="仿宋" w:eastAsia="仿宋" w:cs="仿宋"/>
                <w:w w:val="90"/>
                <w:kern w:val="0"/>
                <w:sz w:val="28"/>
                <w:szCs w:val="28"/>
              </w:rPr>
              <w:t>1、</w:t>
            </w:r>
            <w:r>
              <w:rPr>
                <w:rFonts w:hint="eastAsia" w:ascii="仿宋" w:hAnsi="仿宋" w:eastAsia="仿宋" w:cs="仿宋"/>
                <w:w w:val="90"/>
                <w:kern w:val="0"/>
                <w:sz w:val="28"/>
                <w:szCs w:val="28"/>
                <w:lang w:val="en-US" w:eastAsia="zh-CN"/>
              </w:rPr>
              <w:t>动作与音乐的同步性：伴随音乐下，动作整齐划一。（10</w:t>
            </w:r>
            <w:r>
              <w:rPr>
                <w:rFonts w:hint="eastAsia" w:ascii="仿宋" w:hAnsi="仿宋" w:eastAsia="仿宋" w:cs="仿宋"/>
                <w:w w:val="90"/>
                <w:kern w:val="0"/>
                <w:sz w:val="28"/>
                <w:szCs w:val="28"/>
              </w:rPr>
              <w:t>分)</w:t>
            </w:r>
          </w:p>
          <w:p>
            <w:pPr>
              <w:jc w:val="left"/>
              <w:rPr>
                <w:rFonts w:ascii="仿宋" w:hAnsi="仿宋" w:eastAsia="仿宋" w:cs="仿宋"/>
                <w:w w:val="90"/>
                <w:kern w:val="0"/>
                <w:sz w:val="28"/>
                <w:szCs w:val="28"/>
              </w:rPr>
            </w:pPr>
            <w:r>
              <w:rPr>
                <w:rFonts w:hint="eastAsia" w:ascii="仿宋" w:hAnsi="仿宋" w:eastAsia="仿宋" w:cs="仿宋"/>
                <w:w w:val="90"/>
                <w:kern w:val="0"/>
                <w:sz w:val="28"/>
                <w:szCs w:val="28"/>
              </w:rPr>
              <w:t>2、动作</w:t>
            </w:r>
            <w:r>
              <w:rPr>
                <w:rFonts w:hint="eastAsia" w:ascii="仿宋" w:hAnsi="仿宋" w:eastAsia="仿宋" w:cs="仿宋"/>
                <w:w w:val="90"/>
                <w:kern w:val="0"/>
                <w:sz w:val="28"/>
                <w:szCs w:val="28"/>
                <w:lang w:val="en-US" w:eastAsia="zh-CN"/>
              </w:rPr>
              <w:t>的统一：每个人的动作要相同、清晰、干净和精准</w:t>
            </w:r>
            <w:r>
              <w:rPr>
                <w:rFonts w:hint="eastAsia" w:ascii="仿宋" w:hAnsi="仿宋" w:eastAsia="仿宋" w:cs="仿宋"/>
                <w:w w:val="90"/>
                <w:kern w:val="0"/>
                <w:sz w:val="28"/>
                <w:szCs w:val="28"/>
              </w:rPr>
              <w:t>。（1</w:t>
            </w:r>
            <w:r>
              <w:rPr>
                <w:rFonts w:hint="eastAsia" w:ascii="仿宋" w:hAnsi="仿宋" w:eastAsia="仿宋" w:cs="仿宋"/>
                <w:w w:val="90"/>
                <w:kern w:val="0"/>
                <w:sz w:val="28"/>
                <w:szCs w:val="28"/>
                <w:lang w:val="en-US" w:eastAsia="zh-CN"/>
              </w:rPr>
              <w:t>0</w:t>
            </w:r>
            <w:r>
              <w:rPr>
                <w:rFonts w:hint="eastAsia" w:ascii="仿宋" w:hAnsi="仿宋" w:eastAsia="仿宋" w:cs="仿宋"/>
                <w:w w:val="90"/>
                <w:kern w:val="0"/>
                <w:sz w:val="28"/>
                <w:szCs w:val="28"/>
              </w:rPr>
              <w:t>分）</w:t>
            </w:r>
          </w:p>
          <w:p>
            <w:pPr>
              <w:jc w:val="left"/>
              <w:rPr>
                <w:rFonts w:ascii="仿宋" w:hAnsi="仿宋" w:eastAsia="仿宋" w:cs="仿宋"/>
                <w:w w:val="90"/>
                <w:kern w:val="0"/>
                <w:sz w:val="28"/>
                <w:szCs w:val="28"/>
              </w:rPr>
            </w:pPr>
            <w:r>
              <w:rPr>
                <w:rFonts w:hint="eastAsia" w:ascii="仿宋" w:hAnsi="仿宋" w:eastAsia="仿宋" w:cs="仿宋"/>
                <w:w w:val="90"/>
                <w:kern w:val="0"/>
                <w:sz w:val="28"/>
                <w:szCs w:val="28"/>
              </w:rPr>
              <w:t>3、</w:t>
            </w:r>
            <w:r>
              <w:rPr>
                <w:rFonts w:hint="eastAsia" w:ascii="仿宋" w:hAnsi="仿宋" w:eastAsia="仿宋" w:cs="仿宋"/>
                <w:w w:val="90"/>
                <w:kern w:val="0"/>
                <w:sz w:val="28"/>
                <w:szCs w:val="28"/>
                <w:lang w:val="en-US" w:eastAsia="zh-CN"/>
              </w:rPr>
              <w:t>空间的一致性：在成套和过度动作中，人与人之间保持相等或正确的距离。（1</w:t>
            </w:r>
            <w:r>
              <w:rPr>
                <w:rFonts w:hint="eastAsia" w:ascii="仿宋" w:hAnsi="仿宋" w:eastAsia="仿宋" w:cs="仿宋"/>
                <w:w w:val="90"/>
                <w:kern w:val="0"/>
                <w:sz w:val="28"/>
                <w:szCs w:val="2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9" w:hRule="atLeast"/>
          <w:jc w:val="center"/>
        </w:trPr>
        <w:tc>
          <w:tcPr>
            <w:tcW w:w="1813" w:type="dxa"/>
            <w:vAlign w:val="center"/>
          </w:tcPr>
          <w:p>
            <w:pPr>
              <w:jc w:val="center"/>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编排</w:t>
            </w:r>
          </w:p>
          <w:p>
            <w:pPr>
              <w:jc w:val="center"/>
              <w:rPr>
                <w:rFonts w:ascii="仿宋" w:hAnsi="仿宋" w:eastAsia="仿宋" w:cs="仿宋"/>
                <w:w w:val="90"/>
                <w:sz w:val="28"/>
                <w:szCs w:val="28"/>
              </w:rPr>
            </w:pPr>
            <w:r>
              <w:rPr>
                <w:rFonts w:hint="eastAsia" w:ascii="仿宋" w:hAnsi="仿宋" w:eastAsia="仿宋" w:cs="仿宋"/>
                <w:w w:val="90"/>
                <w:sz w:val="28"/>
                <w:szCs w:val="28"/>
              </w:rPr>
              <w:t>（</w:t>
            </w:r>
            <w:r>
              <w:rPr>
                <w:rFonts w:hint="eastAsia" w:ascii="仿宋" w:hAnsi="仿宋" w:eastAsia="仿宋" w:cs="仿宋"/>
                <w:w w:val="90"/>
                <w:sz w:val="28"/>
                <w:szCs w:val="28"/>
                <w:lang w:val="en-US" w:eastAsia="zh-CN"/>
              </w:rPr>
              <w:t>3</w:t>
            </w:r>
            <w:r>
              <w:rPr>
                <w:rFonts w:hint="eastAsia" w:ascii="仿宋" w:hAnsi="仿宋" w:eastAsia="仿宋" w:cs="仿宋"/>
                <w:w w:val="90"/>
                <w:sz w:val="28"/>
                <w:szCs w:val="28"/>
              </w:rPr>
              <w:t>0分）</w:t>
            </w:r>
          </w:p>
        </w:tc>
        <w:tc>
          <w:tcPr>
            <w:tcW w:w="7350" w:type="dxa"/>
            <w:vAlign w:val="center"/>
          </w:tcPr>
          <w:p>
            <w:pPr>
              <w:jc w:val="left"/>
              <w:rPr>
                <w:rFonts w:ascii="仿宋" w:hAnsi="仿宋" w:eastAsia="仿宋" w:cs="仿宋"/>
                <w:w w:val="90"/>
                <w:sz w:val="28"/>
                <w:szCs w:val="28"/>
              </w:rPr>
            </w:pPr>
            <w:r>
              <w:rPr>
                <w:rFonts w:hint="eastAsia" w:ascii="仿宋" w:hAnsi="仿宋" w:eastAsia="仿宋" w:cs="仿宋"/>
                <w:w w:val="90"/>
                <w:sz w:val="28"/>
                <w:szCs w:val="28"/>
              </w:rPr>
              <w:t>1、</w:t>
            </w:r>
            <w:r>
              <w:rPr>
                <w:rFonts w:hint="eastAsia" w:ascii="仿宋" w:hAnsi="仿宋" w:eastAsia="仿宋" w:cs="仿宋"/>
                <w:w w:val="90"/>
                <w:sz w:val="28"/>
                <w:szCs w:val="28"/>
                <w:lang w:val="en-US" w:eastAsia="zh-CN"/>
              </w:rPr>
              <w:t>音乐性、创造性、原创性：音乐的使用、成套的风格、创新性和动作原创性。</w:t>
            </w:r>
            <w:r>
              <w:rPr>
                <w:rFonts w:hint="eastAsia" w:ascii="仿宋" w:hAnsi="仿宋" w:eastAsia="仿宋" w:cs="仿宋"/>
                <w:w w:val="90"/>
                <w:sz w:val="28"/>
                <w:szCs w:val="28"/>
              </w:rPr>
              <w:t>（1</w:t>
            </w:r>
            <w:r>
              <w:rPr>
                <w:rFonts w:hint="eastAsia" w:ascii="仿宋" w:hAnsi="仿宋" w:eastAsia="仿宋" w:cs="仿宋"/>
                <w:w w:val="90"/>
                <w:sz w:val="28"/>
                <w:szCs w:val="28"/>
                <w:lang w:val="en-US" w:eastAsia="zh-CN"/>
              </w:rPr>
              <w:t>5</w:t>
            </w:r>
            <w:r>
              <w:rPr>
                <w:rFonts w:hint="eastAsia" w:ascii="仿宋" w:hAnsi="仿宋" w:eastAsia="仿宋" w:cs="仿宋"/>
                <w:w w:val="90"/>
                <w:sz w:val="28"/>
                <w:szCs w:val="28"/>
              </w:rPr>
              <w:t>分）</w:t>
            </w:r>
          </w:p>
          <w:p>
            <w:pPr>
              <w:jc w:val="left"/>
              <w:rPr>
                <w:rFonts w:hint="eastAsia" w:ascii="仿宋" w:hAnsi="仿宋" w:eastAsia="仿宋" w:cs="仿宋"/>
                <w:w w:val="90"/>
                <w:sz w:val="28"/>
                <w:szCs w:val="28"/>
                <w:lang w:val="en-US" w:eastAsia="zh-CN"/>
              </w:rPr>
            </w:pPr>
            <w:r>
              <w:rPr>
                <w:rFonts w:hint="eastAsia" w:ascii="仿宋" w:hAnsi="仿宋" w:eastAsia="仿宋" w:cs="仿宋"/>
                <w:w w:val="90"/>
                <w:sz w:val="28"/>
                <w:szCs w:val="28"/>
              </w:rPr>
              <w:t>2、</w:t>
            </w:r>
            <w:r>
              <w:rPr>
                <w:rFonts w:hint="eastAsia" w:ascii="仿宋" w:hAnsi="仿宋" w:eastAsia="仿宋" w:cs="仿宋"/>
                <w:w w:val="90"/>
                <w:sz w:val="28"/>
                <w:szCs w:val="28"/>
                <w:lang w:val="en-US" w:eastAsia="zh-CN"/>
              </w:rPr>
              <w:t>舞台效果、视觉效果：队形变化和过度动作的多样性，视觉冲击力，层次等。（15分）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0" w:hRule="atLeast"/>
          <w:jc w:val="center"/>
        </w:trPr>
        <w:tc>
          <w:tcPr>
            <w:tcW w:w="1813" w:type="dxa"/>
            <w:vAlign w:val="center"/>
          </w:tcPr>
          <w:p>
            <w:pPr>
              <w:jc w:val="center"/>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总体评价</w:t>
            </w:r>
          </w:p>
          <w:p>
            <w:pPr>
              <w:jc w:val="center"/>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（10分）</w:t>
            </w:r>
          </w:p>
        </w:tc>
        <w:tc>
          <w:tcPr>
            <w:tcW w:w="7350" w:type="dxa"/>
            <w:vAlign w:val="center"/>
          </w:tcPr>
          <w:p>
            <w:pPr>
              <w:jc w:val="left"/>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交流/公众/观众号召力：通过表演能力和观众吸引能力展现动态表演能力，以合适的音乐，服装及编舞提升表演效果。</w:t>
            </w:r>
          </w:p>
        </w:tc>
      </w:tr>
    </w:tbl>
    <w:p>
      <w:pPr>
        <w:rPr>
          <w:rFonts w:ascii="仿宋" w:hAnsi="仿宋" w:eastAsia="仿宋" w:cs="仿宋"/>
          <w:w w:val="90"/>
          <w:kern w:val="0"/>
          <w:sz w:val="28"/>
          <w:szCs w:val="28"/>
        </w:rPr>
      </w:pPr>
      <w:r>
        <w:rPr>
          <w:rFonts w:hint="eastAsia" w:ascii="仿宋" w:hAnsi="仿宋" w:eastAsia="仿宋" w:cs="仿宋"/>
          <w:w w:val="90"/>
          <w:kern w:val="0"/>
          <w:sz w:val="28"/>
          <w:szCs w:val="28"/>
        </w:rPr>
        <w:t>3、减分标准</w:t>
      </w:r>
    </w:p>
    <w:tbl>
      <w:tblPr>
        <w:tblStyle w:val="3"/>
        <w:tblW w:w="912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508"/>
        <w:gridCol w:w="4785"/>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825"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减分分类</w:t>
            </w:r>
          </w:p>
        </w:tc>
        <w:tc>
          <w:tcPr>
            <w:tcW w:w="5293" w:type="dxa"/>
            <w:gridSpan w:val="2"/>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具体内容</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825" w:type="dxa"/>
            <w:vMerge w:val="restart"/>
            <w:vAlign w:val="center"/>
          </w:tcPr>
          <w:p>
            <w:pPr>
              <w:tabs>
                <w:tab w:val="center" w:pos="4153"/>
                <w:tab w:val="right" w:pos="8306"/>
              </w:tabs>
              <w:snapToGrid w:val="0"/>
              <w:jc w:val="center"/>
              <w:rPr>
                <w:rFonts w:ascii="仿宋" w:hAnsi="仿宋" w:eastAsia="仿宋" w:cs="仿宋"/>
                <w:w w:val="90"/>
                <w:sz w:val="28"/>
                <w:szCs w:val="28"/>
              </w:rPr>
            </w:pPr>
          </w:p>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完成情况</w:t>
            </w:r>
          </w:p>
          <w:p>
            <w:pPr>
              <w:tabs>
                <w:tab w:val="center" w:pos="4153"/>
                <w:tab w:val="right" w:pos="8306"/>
              </w:tabs>
              <w:snapToGrid w:val="0"/>
              <w:jc w:val="center"/>
              <w:rPr>
                <w:rFonts w:ascii="仿宋" w:hAnsi="仿宋" w:eastAsia="仿宋" w:cs="仿宋"/>
                <w:w w:val="90"/>
                <w:sz w:val="28"/>
                <w:szCs w:val="28"/>
              </w:rPr>
            </w:pPr>
          </w:p>
        </w:tc>
        <w:tc>
          <w:tcPr>
            <w:tcW w:w="5293" w:type="dxa"/>
            <w:gridSpan w:val="2"/>
            <w:vAlign w:val="center"/>
          </w:tcPr>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动作出现少部分不一致。</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1825"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5293" w:type="dxa"/>
            <w:gridSpan w:val="2"/>
            <w:vAlign w:val="center"/>
          </w:tcPr>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动作出现1×8拍以上的错误，1/3以上参赛队员动作不一致或动作错误等。</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25"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5293" w:type="dxa"/>
            <w:gridSpan w:val="2"/>
            <w:vAlign w:val="center"/>
          </w:tcPr>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失误（例如参赛队员摔倒）。</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825" w:type="dxa"/>
            <w:vMerge w:val="restart"/>
            <w:vAlign w:val="center"/>
          </w:tcPr>
          <w:p>
            <w:pPr>
              <w:tabs>
                <w:tab w:val="center" w:pos="4153"/>
                <w:tab w:val="right" w:pos="8306"/>
              </w:tabs>
              <w:snapToGrid w:val="0"/>
              <w:jc w:val="center"/>
              <w:rPr>
                <w:rFonts w:ascii="仿宋" w:hAnsi="仿宋" w:eastAsia="仿宋" w:cs="仿宋"/>
                <w:w w:val="90"/>
                <w:sz w:val="28"/>
                <w:szCs w:val="28"/>
              </w:rPr>
            </w:pPr>
          </w:p>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裁判长</w:t>
            </w:r>
          </w:p>
          <w:p>
            <w:pPr>
              <w:tabs>
                <w:tab w:val="center" w:pos="4153"/>
                <w:tab w:val="right" w:pos="8306"/>
              </w:tabs>
              <w:snapToGrid w:val="0"/>
              <w:jc w:val="center"/>
              <w:rPr>
                <w:rFonts w:ascii="仿宋" w:hAnsi="仿宋" w:eastAsia="仿宋" w:cs="仿宋"/>
                <w:w w:val="90"/>
                <w:sz w:val="28"/>
                <w:szCs w:val="28"/>
              </w:rPr>
            </w:pPr>
          </w:p>
        </w:tc>
        <w:tc>
          <w:tcPr>
            <w:tcW w:w="508" w:type="dxa"/>
            <w:vMerge w:val="restart"/>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道</w:t>
            </w:r>
          </w:p>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具</w:t>
            </w:r>
          </w:p>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w:t>
            </w:r>
          </w:p>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分</w:t>
            </w:r>
          </w:p>
        </w:tc>
        <w:tc>
          <w:tcPr>
            <w:tcW w:w="4785" w:type="dxa"/>
            <w:vAlign w:val="center"/>
          </w:tcPr>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不正确使用道具。</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825"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508"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4785" w:type="dxa"/>
            <w:vAlign w:val="center"/>
          </w:tcPr>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道具掉地后迅速捡起继续做动作。</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825"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508"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4785" w:type="dxa"/>
            <w:vAlign w:val="center"/>
          </w:tcPr>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道具掉地后不捡起而继续做动作判为失去道具。</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825"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508"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4785" w:type="dxa"/>
            <w:vAlign w:val="center"/>
          </w:tcPr>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将道具抛出场外。</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825"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508"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服装减分</w:t>
            </w:r>
          </w:p>
          <w:p>
            <w:pPr>
              <w:tabs>
                <w:tab w:val="center" w:pos="4153"/>
                <w:tab w:val="right" w:pos="8306"/>
              </w:tabs>
              <w:snapToGrid w:val="0"/>
              <w:jc w:val="center"/>
              <w:rPr>
                <w:rFonts w:ascii="仿宋" w:hAnsi="仿宋" w:eastAsia="仿宋" w:cs="仿宋"/>
                <w:w w:val="90"/>
                <w:sz w:val="28"/>
                <w:szCs w:val="28"/>
              </w:rPr>
            </w:pPr>
          </w:p>
        </w:tc>
        <w:tc>
          <w:tcPr>
            <w:tcW w:w="4785" w:type="dxa"/>
            <w:vAlign w:val="center"/>
          </w:tcPr>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1、违反竞赛服装规定要求；</w:t>
            </w:r>
          </w:p>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2、身体涂闪光物或油彩、啦啦操服装上有亮片或水钻（闪光材料除外）等；</w:t>
            </w:r>
          </w:p>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3、女运动员没有身着内衣或露出内衣；</w:t>
            </w:r>
          </w:p>
          <w:p>
            <w:p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4、运动中发型散落，医用绷带散开，服装散开，鞋及装饰物脱落等。</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825" w:type="dxa"/>
            <w:vMerge w:val="continue"/>
            <w:vAlign w:val="center"/>
          </w:tcPr>
          <w:p>
            <w:pPr>
              <w:tabs>
                <w:tab w:val="center" w:pos="4153"/>
                <w:tab w:val="right" w:pos="8306"/>
              </w:tabs>
              <w:snapToGrid w:val="0"/>
              <w:jc w:val="center"/>
              <w:rPr>
                <w:rFonts w:ascii="仿宋" w:hAnsi="仿宋" w:eastAsia="仿宋" w:cs="仿宋"/>
                <w:w w:val="90"/>
                <w:sz w:val="28"/>
                <w:szCs w:val="28"/>
              </w:rPr>
            </w:pPr>
          </w:p>
        </w:tc>
        <w:tc>
          <w:tcPr>
            <w:tcW w:w="508"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其</w:t>
            </w:r>
          </w:p>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它</w:t>
            </w:r>
          </w:p>
        </w:tc>
        <w:tc>
          <w:tcPr>
            <w:tcW w:w="4785" w:type="dxa"/>
            <w:vAlign w:val="center"/>
          </w:tcPr>
          <w:p>
            <w:pPr>
              <w:numPr>
                <w:ilvl w:val="0"/>
                <w:numId w:val="1"/>
              </w:num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参赛人数不符合参赛要求</w:t>
            </w:r>
          </w:p>
          <w:p>
            <w:pPr>
              <w:numPr>
                <w:ilvl w:val="0"/>
                <w:numId w:val="1"/>
              </w:numPr>
              <w:tabs>
                <w:tab w:val="center" w:pos="4153"/>
                <w:tab w:val="right" w:pos="8306"/>
              </w:tabs>
              <w:snapToGrid w:val="0"/>
              <w:rPr>
                <w:rFonts w:ascii="仿宋" w:hAnsi="仿宋" w:eastAsia="仿宋" w:cs="仿宋"/>
                <w:w w:val="90"/>
                <w:sz w:val="28"/>
                <w:szCs w:val="28"/>
              </w:rPr>
            </w:pPr>
            <w:r>
              <w:rPr>
                <w:rFonts w:hint="eastAsia" w:ascii="仿宋" w:hAnsi="仿宋" w:eastAsia="仿宋" w:cs="仿宋"/>
                <w:w w:val="90"/>
                <w:sz w:val="28"/>
                <w:szCs w:val="28"/>
              </w:rPr>
              <w:t>比赛时间不足或超过规定时间</w:t>
            </w:r>
          </w:p>
        </w:tc>
        <w:tc>
          <w:tcPr>
            <w:tcW w:w="2002" w:type="dxa"/>
            <w:vAlign w:val="center"/>
          </w:tcPr>
          <w:p>
            <w:pPr>
              <w:tabs>
                <w:tab w:val="center" w:pos="4153"/>
                <w:tab w:val="right" w:pos="8306"/>
              </w:tabs>
              <w:snapToGrid w:val="0"/>
              <w:jc w:val="center"/>
              <w:rPr>
                <w:rFonts w:ascii="仿宋" w:hAnsi="仿宋" w:eastAsia="仿宋" w:cs="仿宋"/>
                <w:w w:val="90"/>
                <w:sz w:val="28"/>
                <w:szCs w:val="28"/>
              </w:rPr>
            </w:pPr>
            <w:r>
              <w:rPr>
                <w:rFonts w:hint="eastAsia" w:ascii="仿宋" w:hAnsi="仿宋" w:eastAsia="仿宋" w:cs="仿宋"/>
                <w:w w:val="90"/>
                <w:sz w:val="28"/>
                <w:szCs w:val="28"/>
              </w:rPr>
              <w:t>减2.0分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A38EE"/>
    <w:rsid w:val="4AEF2E7F"/>
    <w:rsid w:val="58C10F87"/>
    <w:rsid w:val="5FBA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2019-04-04T02:55:00Z</dcterms:created>
  <dc:creator>Administrator</dc:creator>
  <cp:lastModifiedBy>Administrator</cp:lastModifiedBy>
  <dcterms:modified xsi:type="dcterms:W3CDTF">2019-04-04T03:07:37Z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