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“青春心向党·建功新时代”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——改革创新、奋发有为特别主题团日活动方案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“青春心向党﹒建功新时代”——改革创新、奋发有为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清明节起至五月中旬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五四运动相关的纪念场馆；各地标志性的革命遗址、红色纪念场所、烈士陵园等教育基地；改革开放纪念性场所、创新发展项目场所及其他相关场所。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四、参加范围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团组织所能联系到的全体共青团员及青年。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（一）齐唱国歌。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组织全体团员青年列队集合齐唱国歌。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（二）参观瞻仰。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全体团员赴纪念场馆参观学习，追忆革命故事，缅怀英雄先烈，传承五四精神；赴改革创新相关场所参观 创新项目建设。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（三）“纪念五四运动 100 周年”主题微团课。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请党史团史领 域专家、典型模范、青年教师等以纪念五四运动 100 周年为主题， 在现场为团员讲授微团课，要突出新时代中国青年运动的主题。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 xml:space="preserve"> （四）团旗下的演讲。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选取 1 名优秀共青团员代表，围绕在 新时代继承和弘扬五四精神、争做担当民族复兴大任的新时代新人等内容，进行 1 场团旗下的演讲。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（五）入团宣誓（重温入团誓词）。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组织新团员入团宣誓， 老团员重温入团誓词，由 1 名团员代表领誓。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（六）寄语团员青年。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邀请同级党组织负责人为新团员戴团 徽，随后向团员青年寄语，提出希望和要求。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（七）“青年投身改革创新”宣誓。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宣誓内容结合各地各系统 实际自拟，由优秀创新创业青年典型领誓。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（八）齐唱团歌。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（九）互动展示。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全体团员在现场写下活动感悟和奋斗目标，进行集中展示。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各级团组织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在烈士纪念场所开展团日活动的，在以上环节基础上，可酌情增加敬献花篮、默哀致敬等环节。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六、工作要求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（一）严格规范活动流程。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“青春心向党·建功新时代”—— 改革创新、奋发有为特别主题团日活动，重在通过庄严肃穆的仪式教育，以仪式感营造神圣感、崇高感，引导广大团员青年继承五四精神、坚定理想信念、矢志建功立业。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，团中央将推出活动示范片《共青团公开课——主题团日仪式教育》和活动主题标识。各级团组织要参照本方案及活动示范片的流程，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结合学科和专业特点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策划组织。活动过程中，要在醒目位置鲜明展示主题标识， 营造整齐划一、统一行动的强大声势。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（二）全面覆盖团员青年。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发挥共青团的组织优势，组织全体团员青年走出教室、办公楼、会议室，到各类红色教育阵地或改革创新相关场所实地接受一次“沉浸式”的精神洗礼。要最大限度地发动广大基层团组织普遍开展仪式教育，务 必覆盖到全体团员青年。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团委领导班子成员至少参加 1 场基层主题活动。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（三）持续掀起活动热潮。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团组织要结合实际研究制定具体活动方案。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相关活动计划需提前一周报校团委备案，校外活动需同时按照学校要求向所在基层党委（党总支）审批报备。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五四当天，重点开展组织收听收看中央有关活动的报道，务必让每一名团员、团干部都参与收听收看，并迅速掀起学习贯彻中央精神的热潮。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（四）开展网络直播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校团委将组织一场示范性主题团日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网络直播活动。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各院系团组织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要大力发动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团员、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和学生组织，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围绕活动主题，积极创作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丰富多彩的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直播和短视频作品，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并于活动结束后向校团委及时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推送。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（五）确保活动安全有序。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各院系团组织要加强对活动组织和安全管理，校外活动原则上限定在太原市范围内就近开展，同时按照学校要求做好活动备案，制定好安全工作预案，确保活动开展安全有序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37A4C"/>
    <w:rsid w:val="5183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2019-03-28T02:12:00Z</dcterms:created>
  <dc:creator>冰凌晶星</dc:creator>
  <cp:lastModifiedBy>冰凌晶星</cp:lastModifiedBy>
  <dcterms:modified xsi:type="dcterms:W3CDTF">2019-03-28T02:12:57Z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