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FD30E" w14:textId="77777777" w:rsidR="00EE500B" w:rsidRDefault="001814F9">
      <w:pPr>
        <w:keepNext/>
        <w:keepLines/>
        <w:spacing w:afterLines="50" w:after="156" w:line="560" w:lineRule="exact"/>
        <w:outlineLvl w:val="0"/>
        <w:rPr>
          <w:rFonts w:ascii="仿宋" w:eastAsia="仿宋" w:hAnsi="仿宋" w:cs="仿宋"/>
          <w:b/>
          <w:bCs/>
          <w:kern w:val="44"/>
          <w:sz w:val="32"/>
          <w:szCs w:val="32"/>
        </w:rPr>
      </w:pPr>
      <w:bookmarkStart w:id="0" w:name="_Toc447808432"/>
      <w:r>
        <w:rPr>
          <w:rFonts w:ascii="仿宋" w:eastAsia="仿宋" w:hAnsi="仿宋" w:cs="仿宋" w:hint="eastAsia"/>
          <w:b/>
          <w:bCs/>
          <w:kern w:val="44"/>
          <w:sz w:val="32"/>
          <w:szCs w:val="32"/>
        </w:rPr>
        <w:t>附件</w:t>
      </w:r>
      <w:bookmarkEnd w:id="0"/>
      <w:r>
        <w:rPr>
          <w:rFonts w:ascii="仿宋" w:eastAsia="仿宋" w:hAnsi="仿宋" w:cs="仿宋" w:hint="eastAsia"/>
          <w:b/>
          <w:bCs/>
          <w:kern w:val="44"/>
          <w:sz w:val="32"/>
          <w:szCs w:val="32"/>
        </w:rPr>
        <w:t>2</w:t>
      </w:r>
    </w:p>
    <w:p w14:paraId="1FE0A671" w14:textId="6325CA64" w:rsidR="00EE500B" w:rsidRDefault="001814F9">
      <w:pPr>
        <w:spacing w:line="560" w:lineRule="exact"/>
        <w:ind w:rightChars="100" w:right="210" w:firstLineChars="100" w:firstLine="361"/>
        <w:jc w:val="center"/>
        <w:rPr>
          <w:rFonts w:ascii="标宋" w:eastAsia="标宋" w:hAnsi="标宋" w:cs="标宋"/>
          <w:b/>
          <w:color w:val="333335"/>
          <w:kern w:val="0"/>
          <w:sz w:val="36"/>
          <w:szCs w:val="36"/>
        </w:rPr>
      </w:pPr>
      <w:r>
        <w:rPr>
          <w:rFonts w:ascii="标宋" w:eastAsia="标宋" w:hAnsi="标宋" w:cs="标宋" w:hint="eastAsia"/>
          <w:b/>
          <w:bCs/>
          <w:sz w:val="36"/>
          <w:szCs w:val="36"/>
        </w:rPr>
        <w:t>山西大学第十一届“</w:t>
      </w:r>
      <w:r w:rsidRPr="001814F9">
        <w:rPr>
          <w:rFonts w:ascii="标宋" w:eastAsia="标宋" w:hAnsi="标宋" w:cs="标宋" w:hint="eastAsia"/>
          <w:b/>
          <w:bCs/>
          <w:sz w:val="36"/>
          <w:szCs w:val="36"/>
        </w:rPr>
        <w:t>迎百</w:t>
      </w:r>
      <w:r w:rsidR="000939C8">
        <w:rPr>
          <w:rFonts w:ascii="标宋" w:eastAsia="标宋" w:hAnsi="标宋" w:cs="标宋" w:hint="eastAsia"/>
          <w:b/>
          <w:bCs/>
          <w:sz w:val="36"/>
          <w:szCs w:val="36"/>
        </w:rPr>
        <w:t>廿</w:t>
      </w:r>
      <w:r w:rsidRPr="001814F9">
        <w:rPr>
          <w:rFonts w:ascii="标宋" w:eastAsia="标宋" w:hAnsi="标宋" w:cs="标宋" w:hint="eastAsia"/>
          <w:b/>
          <w:bCs/>
          <w:sz w:val="36"/>
          <w:szCs w:val="36"/>
        </w:rPr>
        <w:t>校庆，展青春芳华</w:t>
      </w:r>
      <w:r>
        <w:rPr>
          <w:rFonts w:ascii="标宋" w:eastAsia="标宋" w:hAnsi="标宋" w:cs="标宋" w:hint="eastAsia"/>
          <w:b/>
          <w:bCs/>
          <w:sz w:val="36"/>
          <w:szCs w:val="36"/>
        </w:rPr>
        <w:t>”篮球宝贝啦啦操比赛评分细则</w:t>
      </w:r>
    </w:p>
    <w:p w14:paraId="085DF52D" w14:textId="77777777" w:rsidR="00EE500B" w:rsidRDefault="00EE500B">
      <w:pPr>
        <w:spacing w:line="560" w:lineRule="exact"/>
        <w:jc w:val="left"/>
        <w:rPr>
          <w:rFonts w:ascii="仿宋" w:eastAsia="仿宋" w:hAnsi="仿宋" w:cs="仿宋"/>
          <w:w w:val="90"/>
          <w:kern w:val="0"/>
          <w:sz w:val="32"/>
          <w:szCs w:val="32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946"/>
      </w:tblGrid>
      <w:tr w:rsidR="00EE500B" w14:paraId="43ACD2CF" w14:textId="77777777">
        <w:trPr>
          <w:cantSplit/>
          <w:trHeight w:val="525"/>
        </w:trPr>
        <w:tc>
          <w:tcPr>
            <w:tcW w:w="1418" w:type="dxa"/>
            <w:vAlign w:val="center"/>
          </w:tcPr>
          <w:p w14:paraId="179374B3" w14:textId="77777777" w:rsidR="00EE500B" w:rsidRDefault="001814F9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w w:val="90"/>
                <w:sz w:val="32"/>
                <w:szCs w:val="32"/>
              </w:rPr>
              <w:t>评分因素</w:t>
            </w:r>
          </w:p>
        </w:tc>
        <w:tc>
          <w:tcPr>
            <w:tcW w:w="6946" w:type="dxa"/>
            <w:vAlign w:val="center"/>
          </w:tcPr>
          <w:p w14:paraId="0EF0B718" w14:textId="77777777" w:rsidR="00EE500B" w:rsidRDefault="001814F9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w w:val="90"/>
                <w:sz w:val="32"/>
                <w:szCs w:val="32"/>
              </w:rPr>
              <w:t>评分标准</w:t>
            </w:r>
          </w:p>
        </w:tc>
      </w:tr>
      <w:tr w:rsidR="00EE500B" w14:paraId="3F98D847" w14:textId="77777777">
        <w:trPr>
          <w:cantSplit/>
          <w:trHeight w:val="4070"/>
        </w:trPr>
        <w:tc>
          <w:tcPr>
            <w:tcW w:w="1418" w:type="dxa"/>
          </w:tcPr>
          <w:p w14:paraId="582026CA" w14:textId="77777777" w:rsidR="00EE500B" w:rsidRDefault="00EE500B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w w:val="90"/>
                <w:sz w:val="32"/>
                <w:szCs w:val="32"/>
              </w:rPr>
            </w:pPr>
          </w:p>
          <w:p w14:paraId="647CFA2F" w14:textId="77777777" w:rsidR="00EE500B" w:rsidRDefault="00EE500B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w w:val="90"/>
                <w:sz w:val="32"/>
                <w:szCs w:val="32"/>
              </w:rPr>
            </w:pPr>
          </w:p>
          <w:p w14:paraId="2996BF02" w14:textId="77777777" w:rsidR="00EE500B" w:rsidRDefault="00EE500B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w w:val="90"/>
                <w:sz w:val="32"/>
                <w:szCs w:val="32"/>
              </w:rPr>
            </w:pPr>
          </w:p>
          <w:p w14:paraId="172A72B7" w14:textId="77777777" w:rsidR="00EE500B" w:rsidRDefault="00EE500B">
            <w:pPr>
              <w:spacing w:line="560" w:lineRule="exact"/>
              <w:rPr>
                <w:rFonts w:ascii="仿宋" w:eastAsia="仿宋" w:hAnsi="仿宋" w:cs="仿宋"/>
                <w:b/>
                <w:bCs/>
                <w:w w:val="90"/>
                <w:sz w:val="32"/>
                <w:szCs w:val="32"/>
              </w:rPr>
            </w:pPr>
          </w:p>
          <w:p w14:paraId="527F98CB" w14:textId="77777777" w:rsidR="00EE500B" w:rsidRDefault="001814F9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w w:val="90"/>
                <w:sz w:val="32"/>
                <w:szCs w:val="32"/>
              </w:rPr>
              <w:t>艺术编排</w:t>
            </w:r>
          </w:p>
          <w:p w14:paraId="04157413" w14:textId="77777777" w:rsidR="00EE500B" w:rsidRDefault="001814F9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w w:val="90"/>
                <w:sz w:val="32"/>
                <w:szCs w:val="32"/>
              </w:rPr>
              <w:t>（4分）</w:t>
            </w:r>
          </w:p>
        </w:tc>
        <w:tc>
          <w:tcPr>
            <w:tcW w:w="6946" w:type="dxa"/>
            <w:vAlign w:val="center"/>
          </w:tcPr>
          <w:p w14:paraId="4612A597" w14:textId="77777777" w:rsidR="00EE500B" w:rsidRDefault="001814F9">
            <w:pPr>
              <w:spacing w:line="560" w:lineRule="exact"/>
              <w:jc w:val="left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sz w:val="32"/>
                <w:szCs w:val="32"/>
              </w:rPr>
              <w:t>1、成套动作的编排布局合理，空间变化跌宕起伏，层次变化多样。（1分）</w:t>
            </w:r>
          </w:p>
          <w:p w14:paraId="54675D88" w14:textId="77777777" w:rsidR="00EE500B" w:rsidRDefault="001814F9">
            <w:pPr>
              <w:spacing w:line="560" w:lineRule="exact"/>
              <w:jc w:val="left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sz w:val="32"/>
                <w:szCs w:val="32"/>
              </w:rPr>
              <w:t>2、编排新颖，视觉效果具有冲击力。（1分）</w:t>
            </w:r>
          </w:p>
          <w:p w14:paraId="1C7C15C8" w14:textId="77777777" w:rsidR="00EE500B" w:rsidRDefault="001814F9">
            <w:pPr>
              <w:spacing w:line="560" w:lineRule="exact"/>
              <w:jc w:val="left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sz w:val="32"/>
                <w:szCs w:val="32"/>
              </w:rPr>
              <w:t>3、运动员持续感染观众，与观众目光持续接触、交流，充满激情与活力。（1分）</w:t>
            </w:r>
          </w:p>
          <w:p w14:paraId="5F5C584B" w14:textId="77777777" w:rsidR="00EE500B" w:rsidRDefault="001814F9">
            <w:pPr>
              <w:spacing w:line="560" w:lineRule="exact"/>
              <w:jc w:val="left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sz w:val="32"/>
                <w:szCs w:val="32"/>
              </w:rPr>
              <w:t>4、舞蹈动作设计契合音乐整体风格。（0.5分）</w:t>
            </w:r>
          </w:p>
          <w:p w14:paraId="74B42FC0" w14:textId="77777777" w:rsidR="00EE500B" w:rsidRDefault="001814F9">
            <w:pPr>
              <w:spacing w:line="560" w:lineRule="exact"/>
              <w:jc w:val="left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sz w:val="32"/>
                <w:szCs w:val="32"/>
              </w:rPr>
              <w:t>5、动作设计要有啦啦队的动作特点，充分利用身体，体现重心位置的多样性变化，动作过渡与连接多样、有创新性。（0.5分）</w:t>
            </w:r>
          </w:p>
        </w:tc>
      </w:tr>
      <w:tr w:rsidR="00EE500B" w14:paraId="75DC3C7E" w14:textId="77777777">
        <w:trPr>
          <w:cantSplit/>
          <w:trHeight w:val="1836"/>
        </w:trPr>
        <w:tc>
          <w:tcPr>
            <w:tcW w:w="1418" w:type="dxa"/>
            <w:vAlign w:val="center"/>
          </w:tcPr>
          <w:p w14:paraId="65ADFBA0" w14:textId="77777777" w:rsidR="00EE500B" w:rsidRDefault="001814F9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w w:val="90"/>
                <w:sz w:val="32"/>
                <w:szCs w:val="32"/>
              </w:rPr>
              <w:t>完成情况</w:t>
            </w:r>
          </w:p>
          <w:p w14:paraId="5E9B0F2D" w14:textId="77777777" w:rsidR="00EE500B" w:rsidRDefault="001814F9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w w:val="90"/>
                <w:sz w:val="32"/>
                <w:szCs w:val="32"/>
              </w:rPr>
              <w:t>(4分)</w:t>
            </w:r>
          </w:p>
        </w:tc>
        <w:tc>
          <w:tcPr>
            <w:tcW w:w="6946" w:type="dxa"/>
            <w:vAlign w:val="center"/>
          </w:tcPr>
          <w:p w14:paraId="7DA21A52" w14:textId="77777777" w:rsidR="00EE500B" w:rsidRDefault="001814F9">
            <w:pPr>
              <w:spacing w:line="560" w:lineRule="exact"/>
              <w:jc w:val="left"/>
              <w:rPr>
                <w:rFonts w:ascii="仿宋" w:eastAsia="仿宋" w:hAnsi="仿宋" w:cs="仿宋"/>
                <w:w w:val="9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kern w:val="0"/>
                <w:sz w:val="32"/>
                <w:szCs w:val="32"/>
              </w:rPr>
              <w:t>1、整套动作具有一致性。（1.5分)</w:t>
            </w:r>
          </w:p>
          <w:p w14:paraId="4ED8A7FC" w14:textId="77777777" w:rsidR="00EE500B" w:rsidRDefault="001814F9">
            <w:pPr>
              <w:spacing w:line="560" w:lineRule="exact"/>
              <w:jc w:val="left"/>
              <w:rPr>
                <w:rFonts w:ascii="仿宋" w:eastAsia="仿宋" w:hAnsi="仿宋" w:cs="仿宋"/>
                <w:w w:val="9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kern w:val="0"/>
                <w:sz w:val="32"/>
                <w:szCs w:val="32"/>
              </w:rPr>
              <w:t>2、动作清楚，部位准确，张弛有度。（1.5分）</w:t>
            </w:r>
          </w:p>
          <w:p w14:paraId="68B15379" w14:textId="77777777" w:rsidR="00EE500B" w:rsidRDefault="001814F9">
            <w:pPr>
              <w:spacing w:line="560" w:lineRule="exact"/>
              <w:jc w:val="left"/>
              <w:rPr>
                <w:rFonts w:ascii="仿宋" w:eastAsia="仿宋" w:hAnsi="仿宋" w:cs="仿宋"/>
                <w:w w:val="9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kern w:val="0"/>
                <w:sz w:val="32"/>
                <w:szCs w:val="32"/>
              </w:rPr>
              <w:t>3、团队合作默契，节奏一致，整齐划一。（1分）</w:t>
            </w:r>
          </w:p>
        </w:tc>
      </w:tr>
      <w:tr w:rsidR="00EE500B" w14:paraId="1A53C4B4" w14:textId="77777777">
        <w:trPr>
          <w:cantSplit/>
          <w:trHeight w:val="2280"/>
        </w:trPr>
        <w:tc>
          <w:tcPr>
            <w:tcW w:w="1418" w:type="dxa"/>
            <w:vAlign w:val="center"/>
          </w:tcPr>
          <w:p w14:paraId="1D09B16D" w14:textId="77777777" w:rsidR="00EE500B" w:rsidRDefault="001814F9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w w:val="90"/>
                <w:sz w:val="32"/>
                <w:szCs w:val="32"/>
              </w:rPr>
              <w:t>总印象分（2分）</w:t>
            </w:r>
          </w:p>
        </w:tc>
        <w:tc>
          <w:tcPr>
            <w:tcW w:w="6946" w:type="dxa"/>
            <w:vAlign w:val="center"/>
          </w:tcPr>
          <w:p w14:paraId="17E85B9F" w14:textId="77777777" w:rsidR="00EE500B" w:rsidRDefault="001814F9">
            <w:pPr>
              <w:spacing w:line="560" w:lineRule="exact"/>
              <w:jc w:val="left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sz w:val="32"/>
                <w:szCs w:val="32"/>
              </w:rPr>
              <w:t>1、参赛选手可根据各队节目编排需要着相应风格的服装，体现个性化、时尚化。（1分）</w:t>
            </w:r>
          </w:p>
          <w:p w14:paraId="480F9F01" w14:textId="77777777" w:rsidR="00EE500B" w:rsidRDefault="001814F9">
            <w:pPr>
              <w:spacing w:line="560" w:lineRule="exact"/>
              <w:jc w:val="left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sz w:val="32"/>
                <w:szCs w:val="32"/>
              </w:rPr>
              <w:t>2、参赛队伍所带来的观众反响。（1分）</w:t>
            </w:r>
          </w:p>
        </w:tc>
      </w:tr>
    </w:tbl>
    <w:p w14:paraId="1AADF0FB" w14:textId="77777777" w:rsidR="00EE500B" w:rsidRDefault="001814F9">
      <w:pPr>
        <w:rPr>
          <w:rFonts w:ascii="仿宋" w:eastAsia="仿宋" w:hAnsi="仿宋" w:cs="仿宋"/>
          <w:w w:val="90"/>
          <w:kern w:val="0"/>
          <w:sz w:val="32"/>
          <w:szCs w:val="32"/>
        </w:rPr>
      </w:pPr>
      <w:r>
        <w:rPr>
          <w:rFonts w:ascii="仿宋" w:eastAsia="仿宋" w:hAnsi="仿宋" w:cs="仿宋" w:hint="eastAsia"/>
          <w:w w:val="90"/>
          <w:kern w:val="0"/>
          <w:sz w:val="32"/>
          <w:szCs w:val="32"/>
        </w:rPr>
        <w:br w:type="page"/>
      </w:r>
    </w:p>
    <w:p w14:paraId="1E027A85" w14:textId="77777777" w:rsidR="00EE500B" w:rsidRDefault="001814F9">
      <w:pPr>
        <w:spacing w:line="560" w:lineRule="exact"/>
        <w:rPr>
          <w:rFonts w:ascii="仿宋" w:eastAsia="仿宋" w:hAnsi="仿宋" w:cs="仿宋"/>
          <w:b/>
          <w:bCs/>
          <w:w w:val="90"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w w:val="90"/>
          <w:kern w:val="0"/>
          <w:sz w:val="36"/>
          <w:szCs w:val="36"/>
        </w:rPr>
        <w:lastRenderedPageBreak/>
        <w:t>减分标准如下：</w:t>
      </w:r>
    </w:p>
    <w:p w14:paraId="6022EFAB" w14:textId="77777777" w:rsidR="00EE500B" w:rsidRDefault="00EE500B">
      <w:pPr>
        <w:spacing w:line="560" w:lineRule="exact"/>
        <w:rPr>
          <w:rFonts w:ascii="仿宋" w:eastAsia="仿宋" w:hAnsi="仿宋" w:cs="仿宋"/>
          <w:b/>
          <w:bCs/>
          <w:w w:val="90"/>
          <w:kern w:val="0"/>
          <w:sz w:val="36"/>
          <w:szCs w:val="36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08"/>
        <w:gridCol w:w="4785"/>
        <w:gridCol w:w="1653"/>
      </w:tblGrid>
      <w:tr w:rsidR="00EE500B" w14:paraId="2745BF23" w14:textId="77777777">
        <w:trPr>
          <w:trHeight w:val="533"/>
        </w:trPr>
        <w:tc>
          <w:tcPr>
            <w:tcW w:w="1418" w:type="dxa"/>
            <w:vAlign w:val="center"/>
          </w:tcPr>
          <w:p w14:paraId="37516B88" w14:textId="77777777" w:rsidR="00EE500B" w:rsidRDefault="001814F9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w w:val="90"/>
                <w:sz w:val="32"/>
                <w:szCs w:val="32"/>
              </w:rPr>
              <w:t>减分分类</w:t>
            </w:r>
          </w:p>
        </w:tc>
        <w:tc>
          <w:tcPr>
            <w:tcW w:w="5293" w:type="dxa"/>
            <w:gridSpan w:val="2"/>
            <w:vAlign w:val="center"/>
          </w:tcPr>
          <w:p w14:paraId="49971646" w14:textId="77777777" w:rsidR="00EE500B" w:rsidRDefault="001814F9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w w:val="90"/>
                <w:sz w:val="32"/>
                <w:szCs w:val="32"/>
              </w:rPr>
              <w:t>具体内容</w:t>
            </w:r>
          </w:p>
        </w:tc>
        <w:tc>
          <w:tcPr>
            <w:tcW w:w="1653" w:type="dxa"/>
            <w:vAlign w:val="center"/>
          </w:tcPr>
          <w:p w14:paraId="443E5B6A" w14:textId="77777777" w:rsidR="00EE500B" w:rsidRDefault="001814F9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w w:val="90"/>
                <w:sz w:val="32"/>
                <w:szCs w:val="32"/>
              </w:rPr>
              <w:t>减分分值</w:t>
            </w:r>
          </w:p>
        </w:tc>
      </w:tr>
      <w:tr w:rsidR="00EE500B" w14:paraId="582944A6" w14:textId="77777777">
        <w:trPr>
          <w:trHeight w:val="533"/>
        </w:trPr>
        <w:tc>
          <w:tcPr>
            <w:tcW w:w="1418" w:type="dxa"/>
            <w:vMerge w:val="restart"/>
            <w:vAlign w:val="center"/>
          </w:tcPr>
          <w:p w14:paraId="39C25C16" w14:textId="77777777" w:rsidR="00EE500B" w:rsidRDefault="00EE500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w w:val="90"/>
                <w:sz w:val="32"/>
                <w:szCs w:val="32"/>
              </w:rPr>
            </w:pPr>
          </w:p>
          <w:p w14:paraId="70537E92" w14:textId="77777777" w:rsidR="00EE500B" w:rsidRDefault="001814F9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w w:val="90"/>
                <w:sz w:val="32"/>
                <w:szCs w:val="32"/>
              </w:rPr>
              <w:t>完成情况</w:t>
            </w:r>
          </w:p>
          <w:p w14:paraId="4E2BAB49" w14:textId="77777777" w:rsidR="00EE500B" w:rsidRDefault="00EE500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w w:val="90"/>
                <w:sz w:val="32"/>
                <w:szCs w:val="32"/>
              </w:rPr>
            </w:pPr>
          </w:p>
        </w:tc>
        <w:tc>
          <w:tcPr>
            <w:tcW w:w="5293" w:type="dxa"/>
            <w:gridSpan w:val="2"/>
            <w:vAlign w:val="center"/>
          </w:tcPr>
          <w:p w14:paraId="7C570049" w14:textId="77777777" w:rsidR="00EE500B" w:rsidRDefault="001814F9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sz w:val="32"/>
                <w:szCs w:val="32"/>
              </w:rPr>
              <w:t>动作出现少部分不一致。</w:t>
            </w:r>
          </w:p>
        </w:tc>
        <w:tc>
          <w:tcPr>
            <w:tcW w:w="1653" w:type="dxa"/>
            <w:vAlign w:val="center"/>
          </w:tcPr>
          <w:p w14:paraId="30B2D885" w14:textId="77777777" w:rsidR="00EE500B" w:rsidRDefault="001814F9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sz w:val="32"/>
                <w:szCs w:val="32"/>
              </w:rPr>
              <w:t>减0.5分</w:t>
            </w:r>
          </w:p>
        </w:tc>
      </w:tr>
      <w:tr w:rsidR="00EE500B" w14:paraId="1984417F" w14:textId="77777777">
        <w:trPr>
          <w:trHeight w:val="866"/>
        </w:trPr>
        <w:tc>
          <w:tcPr>
            <w:tcW w:w="1418" w:type="dxa"/>
            <w:vMerge/>
            <w:vAlign w:val="center"/>
          </w:tcPr>
          <w:p w14:paraId="423B8872" w14:textId="77777777" w:rsidR="00EE500B" w:rsidRDefault="00EE500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w w:val="90"/>
                <w:sz w:val="32"/>
                <w:szCs w:val="32"/>
              </w:rPr>
            </w:pPr>
          </w:p>
        </w:tc>
        <w:tc>
          <w:tcPr>
            <w:tcW w:w="5293" w:type="dxa"/>
            <w:gridSpan w:val="2"/>
            <w:vAlign w:val="center"/>
          </w:tcPr>
          <w:p w14:paraId="00EE45B9" w14:textId="77777777" w:rsidR="00EE500B" w:rsidRDefault="001814F9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sz w:val="32"/>
                <w:szCs w:val="32"/>
              </w:rPr>
              <w:t>动作出现1×8拍以上的错误，1/3以上参赛队员动作不一致或动作错误等。</w:t>
            </w:r>
          </w:p>
        </w:tc>
        <w:tc>
          <w:tcPr>
            <w:tcW w:w="1653" w:type="dxa"/>
            <w:vAlign w:val="center"/>
          </w:tcPr>
          <w:p w14:paraId="4FF5888C" w14:textId="77777777" w:rsidR="00EE500B" w:rsidRDefault="001814F9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sz w:val="32"/>
                <w:szCs w:val="32"/>
              </w:rPr>
              <w:t>减1.0分</w:t>
            </w:r>
          </w:p>
        </w:tc>
      </w:tr>
      <w:tr w:rsidR="00EE500B" w14:paraId="0267BF7B" w14:textId="77777777">
        <w:trPr>
          <w:trHeight w:val="539"/>
        </w:trPr>
        <w:tc>
          <w:tcPr>
            <w:tcW w:w="1418" w:type="dxa"/>
            <w:vMerge/>
            <w:vAlign w:val="center"/>
          </w:tcPr>
          <w:p w14:paraId="01D173E4" w14:textId="77777777" w:rsidR="00EE500B" w:rsidRDefault="00EE500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w w:val="90"/>
                <w:sz w:val="32"/>
                <w:szCs w:val="32"/>
              </w:rPr>
            </w:pPr>
          </w:p>
        </w:tc>
        <w:tc>
          <w:tcPr>
            <w:tcW w:w="5293" w:type="dxa"/>
            <w:gridSpan w:val="2"/>
            <w:vAlign w:val="center"/>
          </w:tcPr>
          <w:p w14:paraId="5B57A1A2" w14:textId="77777777" w:rsidR="00EE500B" w:rsidRDefault="001814F9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sz w:val="32"/>
                <w:szCs w:val="32"/>
              </w:rPr>
              <w:t>失误（例如参赛队员摔倒）。</w:t>
            </w:r>
          </w:p>
        </w:tc>
        <w:tc>
          <w:tcPr>
            <w:tcW w:w="1653" w:type="dxa"/>
            <w:vAlign w:val="center"/>
          </w:tcPr>
          <w:p w14:paraId="4BE09959" w14:textId="77777777" w:rsidR="00EE500B" w:rsidRDefault="001814F9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sz w:val="32"/>
                <w:szCs w:val="32"/>
              </w:rPr>
              <w:t>减2.0分</w:t>
            </w:r>
          </w:p>
        </w:tc>
      </w:tr>
      <w:tr w:rsidR="00EE500B" w14:paraId="4009E0E2" w14:textId="77777777">
        <w:trPr>
          <w:trHeight w:val="533"/>
        </w:trPr>
        <w:tc>
          <w:tcPr>
            <w:tcW w:w="1418" w:type="dxa"/>
            <w:vMerge w:val="restart"/>
            <w:vAlign w:val="center"/>
          </w:tcPr>
          <w:p w14:paraId="6129847C" w14:textId="77777777" w:rsidR="00EE500B" w:rsidRDefault="00EE500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w w:val="90"/>
                <w:sz w:val="32"/>
                <w:szCs w:val="32"/>
              </w:rPr>
            </w:pPr>
          </w:p>
          <w:p w14:paraId="10CC68BC" w14:textId="77777777" w:rsidR="00EE500B" w:rsidRDefault="001814F9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w w:val="90"/>
                <w:sz w:val="32"/>
                <w:szCs w:val="32"/>
              </w:rPr>
              <w:t>裁判长</w:t>
            </w:r>
          </w:p>
          <w:p w14:paraId="0CDABD0E" w14:textId="77777777" w:rsidR="00EE500B" w:rsidRDefault="00EE500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w w:val="90"/>
                <w:sz w:val="32"/>
                <w:szCs w:val="32"/>
              </w:rPr>
            </w:pPr>
          </w:p>
        </w:tc>
        <w:tc>
          <w:tcPr>
            <w:tcW w:w="508" w:type="dxa"/>
            <w:vMerge w:val="restart"/>
            <w:vAlign w:val="center"/>
          </w:tcPr>
          <w:p w14:paraId="3E9383E0" w14:textId="77777777" w:rsidR="00EE500B" w:rsidRDefault="001814F9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sz w:val="32"/>
                <w:szCs w:val="32"/>
              </w:rPr>
              <w:t>道</w:t>
            </w:r>
          </w:p>
          <w:p w14:paraId="3C36EE49" w14:textId="77777777" w:rsidR="00EE500B" w:rsidRDefault="001814F9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sz w:val="32"/>
                <w:szCs w:val="32"/>
              </w:rPr>
              <w:t>具</w:t>
            </w:r>
          </w:p>
          <w:p w14:paraId="22602C0E" w14:textId="77777777" w:rsidR="00EE500B" w:rsidRDefault="001814F9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sz w:val="32"/>
                <w:szCs w:val="32"/>
              </w:rPr>
              <w:t>减</w:t>
            </w:r>
          </w:p>
          <w:p w14:paraId="5E86DE24" w14:textId="77777777" w:rsidR="00EE500B" w:rsidRDefault="001814F9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sz w:val="32"/>
                <w:szCs w:val="32"/>
              </w:rPr>
              <w:t>分</w:t>
            </w:r>
          </w:p>
        </w:tc>
        <w:tc>
          <w:tcPr>
            <w:tcW w:w="4785" w:type="dxa"/>
            <w:vAlign w:val="center"/>
          </w:tcPr>
          <w:p w14:paraId="7704E8BC" w14:textId="77777777" w:rsidR="00EE500B" w:rsidRDefault="001814F9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sz w:val="32"/>
                <w:szCs w:val="32"/>
              </w:rPr>
              <w:t>不正确使用道具。</w:t>
            </w:r>
          </w:p>
        </w:tc>
        <w:tc>
          <w:tcPr>
            <w:tcW w:w="1653" w:type="dxa"/>
            <w:vAlign w:val="center"/>
          </w:tcPr>
          <w:p w14:paraId="12617673" w14:textId="77777777" w:rsidR="00EE500B" w:rsidRDefault="001814F9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sz w:val="32"/>
                <w:szCs w:val="32"/>
              </w:rPr>
              <w:t>减5.0分</w:t>
            </w:r>
          </w:p>
        </w:tc>
      </w:tr>
      <w:tr w:rsidR="00EE500B" w14:paraId="75012FAA" w14:textId="77777777">
        <w:trPr>
          <w:trHeight w:val="533"/>
        </w:trPr>
        <w:tc>
          <w:tcPr>
            <w:tcW w:w="1418" w:type="dxa"/>
            <w:vMerge/>
            <w:vAlign w:val="center"/>
          </w:tcPr>
          <w:p w14:paraId="56052667" w14:textId="77777777" w:rsidR="00EE500B" w:rsidRDefault="00EE500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</w:p>
        </w:tc>
        <w:tc>
          <w:tcPr>
            <w:tcW w:w="508" w:type="dxa"/>
            <w:vMerge/>
            <w:vAlign w:val="center"/>
          </w:tcPr>
          <w:p w14:paraId="1E9F1144" w14:textId="77777777" w:rsidR="00EE500B" w:rsidRDefault="00EE500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</w:p>
        </w:tc>
        <w:tc>
          <w:tcPr>
            <w:tcW w:w="4785" w:type="dxa"/>
            <w:vAlign w:val="center"/>
          </w:tcPr>
          <w:p w14:paraId="57661AFE" w14:textId="77777777" w:rsidR="00EE500B" w:rsidRDefault="001814F9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sz w:val="32"/>
                <w:szCs w:val="32"/>
              </w:rPr>
              <w:t>道具掉地后迅速捡起继续做动作。</w:t>
            </w:r>
          </w:p>
        </w:tc>
        <w:tc>
          <w:tcPr>
            <w:tcW w:w="1653" w:type="dxa"/>
            <w:vAlign w:val="center"/>
          </w:tcPr>
          <w:p w14:paraId="03267272" w14:textId="77777777" w:rsidR="00EE500B" w:rsidRDefault="001814F9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sz w:val="32"/>
                <w:szCs w:val="32"/>
              </w:rPr>
              <w:t>减0.5分</w:t>
            </w:r>
          </w:p>
        </w:tc>
      </w:tr>
      <w:tr w:rsidR="00EE500B" w14:paraId="5726735B" w14:textId="77777777">
        <w:trPr>
          <w:trHeight w:val="533"/>
        </w:trPr>
        <w:tc>
          <w:tcPr>
            <w:tcW w:w="1418" w:type="dxa"/>
            <w:vMerge/>
            <w:vAlign w:val="center"/>
          </w:tcPr>
          <w:p w14:paraId="498E8C10" w14:textId="77777777" w:rsidR="00EE500B" w:rsidRDefault="00EE500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</w:p>
        </w:tc>
        <w:tc>
          <w:tcPr>
            <w:tcW w:w="508" w:type="dxa"/>
            <w:vMerge/>
            <w:vAlign w:val="center"/>
          </w:tcPr>
          <w:p w14:paraId="7CA02397" w14:textId="77777777" w:rsidR="00EE500B" w:rsidRDefault="00EE500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</w:p>
        </w:tc>
        <w:tc>
          <w:tcPr>
            <w:tcW w:w="4785" w:type="dxa"/>
            <w:vAlign w:val="center"/>
          </w:tcPr>
          <w:p w14:paraId="268259A2" w14:textId="77777777" w:rsidR="00EE500B" w:rsidRDefault="001814F9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sz w:val="32"/>
                <w:szCs w:val="32"/>
              </w:rPr>
              <w:t>道具掉地后不捡起而继续做动作判为失去道具。</w:t>
            </w:r>
          </w:p>
        </w:tc>
        <w:tc>
          <w:tcPr>
            <w:tcW w:w="1653" w:type="dxa"/>
            <w:vAlign w:val="center"/>
          </w:tcPr>
          <w:p w14:paraId="71B56667" w14:textId="77777777" w:rsidR="00EE500B" w:rsidRDefault="001814F9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sz w:val="32"/>
                <w:szCs w:val="32"/>
              </w:rPr>
              <w:t>减2.0分</w:t>
            </w:r>
          </w:p>
        </w:tc>
      </w:tr>
      <w:tr w:rsidR="00EE500B" w14:paraId="3C689969" w14:textId="77777777">
        <w:trPr>
          <w:trHeight w:val="532"/>
        </w:trPr>
        <w:tc>
          <w:tcPr>
            <w:tcW w:w="1418" w:type="dxa"/>
            <w:vMerge/>
            <w:vAlign w:val="center"/>
          </w:tcPr>
          <w:p w14:paraId="7924404C" w14:textId="77777777" w:rsidR="00EE500B" w:rsidRDefault="00EE500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</w:p>
        </w:tc>
        <w:tc>
          <w:tcPr>
            <w:tcW w:w="508" w:type="dxa"/>
            <w:vMerge/>
            <w:vAlign w:val="center"/>
          </w:tcPr>
          <w:p w14:paraId="7EC3A66E" w14:textId="77777777" w:rsidR="00EE500B" w:rsidRDefault="00EE500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</w:p>
        </w:tc>
        <w:tc>
          <w:tcPr>
            <w:tcW w:w="4785" w:type="dxa"/>
            <w:vAlign w:val="center"/>
          </w:tcPr>
          <w:p w14:paraId="32D4CFDC" w14:textId="77777777" w:rsidR="00EE500B" w:rsidRDefault="001814F9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sz w:val="32"/>
                <w:szCs w:val="32"/>
              </w:rPr>
              <w:t>将道具抛出场外。</w:t>
            </w:r>
          </w:p>
        </w:tc>
        <w:tc>
          <w:tcPr>
            <w:tcW w:w="1653" w:type="dxa"/>
            <w:vAlign w:val="center"/>
          </w:tcPr>
          <w:p w14:paraId="2936F52D" w14:textId="77777777" w:rsidR="00EE500B" w:rsidRDefault="001814F9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sz w:val="32"/>
                <w:szCs w:val="32"/>
              </w:rPr>
              <w:t>减1.0分</w:t>
            </w:r>
          </w:p>
        </w:tc>
      </w:tr>
      <w:tr w:rsidR="00EE500B" w14:paraId="4FAB4CE5" w14:textId="77777777">
        <w:trPr>
          <w:trHeight w:val="699"/>
        </w:trPr>
        <w:tc>
          <w:tcPr>
            <w:tcW w:w="1418" w:type="dxa"/>
            <w:vMerge/>
            <w:vAlign w:val="center"/>
          </w:tcPr>
          <w:p w14:paraId="13D237B9" w14:textId="77777777" w:rsidR="00EE500B" w:rsidRDefault="00EE500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</w:p>
        </w:tc>
        <w:tc>
          <w:tcPr>
            <w:tcW w:w="508" w:type="dxa"/>
            <w:vAlign w:val="center"/>
          </w:tcPr>
          <w:p w14:paraId="02B0813D" w14:textId="77777777" w:rsidR="00EE500B" w:rsidRDefault="001814F9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sz w:val="32"/>
                <w:szCs w:val="32"/>
              </w:rPr>
              <w:t>服装减分</w:t>
            </w:r>
          </w:p>
          <w:p w14:paraId="485AAA25" w14:textId="77777777" w:rsidR="00EE500B" w:rsidRDefault="00EE500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</w:p>
        </w:tc>
        <w:tc>
          <w:tcPr>
            <w:tcW w:w="4785" w:type="dxa"/>
            <w:vAlign w:val="center"/>
          </w:tcPr>
          <w:p w14:paraId="593E34FE" w14:textId="77777777" w:rsidR="00EE500B" w:rsidRDefault="001814F9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sz w:val="32"/>
                <w:szCs w:val="32"/>
              </w:rPr>
              <w:t>1、违反竞赛服装规定要求；</w:t>
            </w:r>
          </w:p>
          <w:p w14:paraId="4283E62A" w14:textId="77777777" w:rsidR="00EE500B" w:rsidRDefault="001814F9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sz w:val="32"/>
                <w:szCs w:val="32"/>
              </w:rPr>
              <w:t>2、身体涂闪光物或油彩、啦啦操服装上有亮片或水钻（闪光材料除外）等；</w:t>
            </w:r>
          </w:p>
          <w:p w14:paraId="5921B6B1" w14:textId="77777777" w:rsidR="00EE500B" w:rsidRDefault="001814F9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sz w:val="32"/>
                <w:szCs w:val="32"/>
              </w:rPr>
              <w:t>3、女运动员没有身着内衣或露出内衣；</w:t>
            </w:r>
          </w:p>
          <w:p w14:paraId="7D6A918B" w14:textId="77777777" w:rsidR="00EE500B" w:rsidRDefault="001814F9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sz w:val="32"/>
                <w:szCs w:val="32"/>
              </w:rPr>
              <w:t>4、运动中发型散落，医用绷带散开，服装散开，鞋及装饰物脱落等。</w:t>
            </w:r>
          </w:p>
        </w:tc>
        <w:tc>
          <w:tcPr>
            <w:tcW w:w="1653" w:type="dxa"/>
            <w:vAlign w:val="center"/>
          </w:tcPr>
          <w:p w14:paraId="7C5E7B40" w14:textId="77777777" w:rsidR="00EE500B" w:rsidRDefault="001814F9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sz w:val="32"/>
                <w:szCs w:val="32"/>
              </w:rPr>
              <w:t>减2.0分</w:t>
            </w:r>
          </w:p>
        </w:tc>
      </w:tr>
      <w:tr w:rsidR="00EE500B" w14:paraId="3E139877" w14:textId="77777777">
        <w:trPr>
          <w:trHeight w:val="548"/>
        </w:trPr>
        <w:tc>
          <w:tcPr>
            <w:tcW w:w="1418" w:type="dxa"/>
            <w:vMerge/>
            <w:vAlign w:val="center"/>
          </w:tcPr>
          <w:p w14:paraId="79B1D6C3" w14:textId="77777777" w:rsidR="00EE500B" w:rsidRDefault="00EE500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</w:p>
        </w:tc>
        <w:tc>
          <w:tcPr>
            <w:tcW w:w="508" w:type="dxa"/>
            <w:vAlign w:val="center"/>
          </w:tcPr>
          <w:p w14:paraId="3688F46C" w14:textId="77777777" w:rsidR="00EE500B" w:rsidRDefault="001814F9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sz w:val="32"/>
                <w:szCs w:val="32"/>
              </w:rPr>
              <w:t>其</w:t>
            </w:r>
          </w:p>
          <w:p w14:paraId="3F159732" w14:textId="77777777" w:rsidR="00EE500B" w:rsidRDefault="001814F9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sz w:val="32"/>
                <w:szCs w:val="32"/>
              </w:rPr>
              <w:t>它</w:t>
            </w:r>
          </w:p>
        </w:tc>
        <w:tc>
          <w:tcPr>
            <w:tcW w:w="4785" w:type="dxa"/>
            <w:vAlign w:val="center"/>
          </w:tcPr>
          <w:p w14:paraId="3A562957" w14:textId="77777777" w:rsidR="00EE500B" w:rsidRDefault="001814F9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sz w:val="32"/>
                <w:szCs w:val="32"/>
              </w:rPr>
              <w:t>参赛人数不符合参赛要求</w:t>
            </w:r>
          </w:p>
          <w:p w14:paraId="167CAFB9" w14:textId="77777777" w:rsidR="00EE500B" w:rsidRDefault="001814F9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sz w:val="32"/>
                <w:szCs w:val="32"/>
              </w:rPr>
              <w:t>比赛时间不足或超过规定时间</w:t>
            </w:r>
          </w:p>
        </w:tc>
        <w:tc>
          <w:tcPr>
            <w:tcW w:w="1653" w:type="dxa"/>
            <w:vAlign w:val="center"/>
          </w:tcPr>
          <w:p w14:paraId="486DF9C3" w14:textId="77777777" w:rsidR="00EE500B" w:rsidRDefault="001814F9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eastAsia="仿宋" w:hAnsi="仿宋" w:cs="仿宋"/>
                <w:w w:val="9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w w:val="90"/>
                <w:sz w:val="32"/>
                <w:szCs w:val="32"/>
              </w:rPr>
              <w:t>减2.0分</w:t>
            </w:r>
          </w:p>
        </w:tc>
      </w:tr>
    </w:tbl>
    <w:p w14:paraId="10CCD2EB" w14:textId="77777777" w:rsidR="00EE500B" w:rsidRDefault="00EE500B"/>
    <w:sectPr w:rsidR="00EE5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标宋">
    <w:altName w:val="宋体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singleLevel"/>
    <w:tmpl w:val="0053208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52714DE"/>
    <w:rsid w:val="000939C8"/>
    <w:rsid w:val="001814F9"/>
    <w:rsid w:val="00EE500B"/>
    <w:rsid w:val="23AC6BEE"/>
    <w:rsid w:val="24C475E6"/>
    <w:rsid w:val="752714DE"/>
    <w:rsid w:val="761A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BEFF6B"/>
  <w15:docId w15:val="{04FE2EC6-384B-458B-8C60-F3342ECB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张小六</dc:creator>
  <cp:lastModifiedBy>Lucifer morning-star</cp:lastModifiedBy>
  <cp:revision>3</cp:revision>
  <dcterms:created xsi:type="dcterms:W3CDTF">2022-03-09T23:54:00Z</dcterms:created>
  <dcterms:modified xsi:type="dcterms:W3CDTF">2022-03-15T01:14:00Z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80B10C0B72A844599E86DE0520FA25D5</vt:lpwstr>
  </property>
</Properties>
</file>